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539" w:rsidRDefault="00514539" w:rsidP="00514539">
      <w:pPr>
        <w:jc w:val="center"/>
        <w:rPr>
          <w:rFonts w:ascii="Calibri" w:hAnsi="Calibri"/>
          <w:sz w:val="32"/>
        </w:rPr>
      </w:pPr>
      <w:r w:rsidRPr="00514539">
        <w:rPr>
          <w:b/>
          <w:noProof/>
        </w:rPr>
        <mc:AlternateContent>
          <mc:Choice Requires="wps">
            <w:drawing>
              <wp:anchor distT="0" distB="0" distL="114300" distR="114300" simplePos="0" relativeHeight="251659264" behindDoc="0" locked="0" layoutInCell="1" allowOverlap="1" wp14:anchorId="1618F60B" wp14:editId="6AE85624">
                <wp:simplePos x="0" y="0"/>
                <wp:positionH relativeFrom="margin">
                  <wp:align>left</wp:align>
                </wp:positionH>
                <wp:positionV relativeFrom="paragraph">
                  <wp:posOffset>133350</wp:posOffset>
                </wp:positionV>
                <wp:extent cx="1828800" cy="619125"/>
                <wp:effectExtent l="0" t="0" r="23495" b="28575"/>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619125"/>
                        </a:xfrm>
                        <a:prstGeom prst="rect">
                          <a:avLst/>
                        </a:prstGeom>
                        <a:noFill/>
                        <a:ln>
                          <a:solidFill>
                            <a:schemeClr val="tx2"/>
                          </a:solidFill>
                        </a:ln>
                        <a:effectLst/>
                      </wps:spPr>
                      <wps:txbx>
                        <w:txbxContent>
                          <w:p w:rsidR="00845CAC" w:rsidRPr="0075674B" w:rsidRDefault="00845CAC" w:rsidP="00845CAC">
                            <w:pPr>
                              <w:jc w:val="center"/>
                              <w:rPr>
                                <w:rFonts w:ascii="Calibri" w:hAnsi="Calibri"/>
                                <w:b/>
                                <w:color w:val="0071B9" w:themeColor="accent5"/>
                                <w:sz w:val="56"/>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75674B">
                              <w:rPr>
                                <w:rFonts w:ascii="Calibri" w:hAnsi="Calibri"/>
                                <w:b/>
                                <w:color w:val="0071B9" w:themeColor="accent5"/>
                                <w:sz w:val="56"/>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Ha</w:t>
                            </w:r>
                            <w:r w:rsidR="000F1A74">
                              <w:rPr>
                                <w:rFonts w:ascii="Calibri" w:hAnsi="Calibri"/>
                                <w:b/>
                                <w:color w:val="0071B9" w:themeColor="accent5"/>
                                <w:sz w:val="56"/>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nuola ECMO Training Program 2018</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618F60B" id="_x0000_t202" coordsize="21600,21600" o:spt="202" path="m,l,21600r21600,l21600,xe">
                <v:stroke joinstyle="miter"/>
                <v:path gradientshapeok="t" o:connecttype="rect"/>
              </v:shapetype>
              <v:shape id="Text Box 3" o:spid="_x0000_s1026" type="#_x0000_t202" style="position:absolute;left:0;text-align:left;margin-left:0;margin-top:10.5pt;width:2in;height:48.75pt;z-index:251659264;visibility:visible;mso-wrap-style:non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" filled="f" strokecolor="#404040 [3215]">
                <v:textbox>
                  <w:txbxContent>
                    <w:p w:rsidR="00845CAC" w:rsidRPr="0075674B" w:rsidRDefault="00845CAC" w:rsidP="00845CAC">
                      <w:pPr>
                        <w:jc w:val="center"/>
                        <w:rPr>
                          <w:rFonts w:ascii="Calibri" w:hAnsi="Calibri"/>
                          <w:b/>
                          <w:color w:val="0071B9" w:themeColor="accent5"/>
                          <w:sz w:val="56"/>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75674B">
                        <w:rPr>
                          <w:rFonts w:ascii="Calibri" w:hAnsi="Calibri"/>
                          <w:b/>
                          <w:color w:val="0071B9" w:themeColor="accent5"/>
                          <w:sz w:val="56"/>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Ha</w:t>
                      </w:r>
                      <w:r w:rsidR="000F1A74">
                        <w:rPr>
                          <w:rFonts w:ascii="Calibri" w:hAnsi="Calibri"/>
                          <w:b/>
                          <w:color w:val="0071B9" w:themeColor="accent5"/>
                          <w:sz w:val="56"/>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nuola ECMO Training Program 2018</w:t>
                      </w:r>
                      <w:bookmarkStart w:id="1" w:name="_GoBack"/>
                      <w:bookmarkEnd w:id="1"/>
                    </w:p>
                  </w:txbxContent>
                </v:textbox>
                <w10:wrap type="square" anchorx="margin"/>
              </v:shape>
            </w:pict>
          </mc:Fallback>
        </mc:AlternateContent>
      </w:r>
      <w:r w:rsidRPr="00514539">
        <w:rPr>
          <w:rFonts w:ascii="Calibri" w:hAnsi="Calibri"/>
          <w:b/>
          <w:sz w:val="32"/>
        </w:rPr>
        <w:t>Presented by:</w:t>
      </w:r>
      <w:r>
        <w:rPr>
          <w:rFonts w:ascii="Calibri" w:hAnsi="Calibri"/>
          <w:sz w:val="32"/>
        </w:rPr>
        <w:t xml:space="preserve"> Kapi‘olani Medical Center for Women &amp; Children</w:t>
      </w:r>
    </w:p>
    <w:p w:rsidR="00514539" w:rsidRPr="00514539" w:rsidRDefault="00514539" w:rsidP="00514539">
      <w:pPr>
        <w:jc w:val="center"/>
      </w:pPr>
    </w:p>
    <w:p w:rsidR="00514539" w:rsidRPr="00514539" w:rsidRDefault="00514539" w:rsidP="00514539">
      <w:pPr>
        <w:rPr>
          <w:rFonts w:ascii="Calibri" w:hAnsi="Calibri"/>
          <w:sz w:val="28"/>
        </w:rPr>
      </w:pPr>
      <w:r w:rsidRPr="00514539">
        <w:rPr>
          <w:rFonts w:ascii="Calibri" w:hAnsi="Calibri"/>
          <w:b/>
          <w:sz w:val="28"/>
        </w:rPr>
        <w:t>Date:</w:t>
      </w:r>
      <w:r w:rsidRPr="00514539">
        <w:rPr>
          <w:rFonts w:ascii="Calibri" w:hAnsi="Calibri"/>
          <w:b/>
          <w:sz w:val="28"/>
        </w:rPr>
        <w:tab/>
      </w:r>
      <w:r w:rsidRPr="00514539">
        <w:rPr>
          <w:rFonts w:ascii="Calibri" w:hAnsi="Calibri"/>
          <w:b/>
          <w:sz w:val="28"/>
        </w:rPr>
        <w:tab/>
      </w:r>
      <w:r w:rsidR="00866DA7">
        <w:rPr>
          <w:rFonts w:ascii="Calibri" w:hAnsi="Calibri"/>
          <w:sz w:val="28"/>
        </w:rPr>
        <w:t>January 23-</w:t>
      </w:r>
      <w:r w:rsidR="000F1A74">
        <w:rPr>
          <w:rFonts w:ascii="Calibri" w:hAnsi="Calibri"/>
          <w:sz w:val="28"/>
        </w:rPr>
        <w:t>24, 2018</w:t>
      </w:r>
    </w:p>
    <w:p w:rsidR="00514539" w:rsidRPr="00514539" w:rsidRDefault="00514539" w:rsidP="00514539">
      <w:pPr>
        <w:rPr>
          <w:rFonts w:ascii="Calibri" w:hAnsi="Calibri"/>
          <w:sz w:val="28"/>
        </w:rPr>
      </w:pPr>
      <w:r w:rsidRPr="00514539">
        <w:rPr>
          <w:rFonts w:ascii="Calibri" w:hAnsi="Calibri"/>
          <w:b/>
          <w:sz w:val="28"/>
        </w:rPr>
        <w:t>Time:</w:t>
      </w:r>
      <w:r w:rsidRPr="00514539">
        <w:rPr>
          <w:rFonts w:ascii="Calibri" w:hAnsi="Calibri"/>
          <w:b/>
          <w:sz w:val="28"/>
        </w:rPr>
        <w:tab/>
      </w:r>
      <w:r w:rsidRPr="00514539">
        <w:rPr>
          <w:rFonts w:ascii="Calibri" w:hAnsi="Calibri"/>
          <w:b/>
          <w:sz w:val="28"/>
        </w:rPr>
        <w:tab/>
      </w:r>
      <w:r w:rsidRPr="00514539">
        <w:rPr>
          <w:rFonts w:ascii="Calibri" w:hAnsi="Calibri"/>
          <w:sz w:val="28"/>
        </w:rPr>
        <w:t>0800-1730 each day</w:t>
      </w:r>
    </w:p>
    <w:p w:rsidR="00514539" w:rsidRPr="00514539" w:rsidRDefault="00DE2526" w:rsidP="00514539">
      <w:pPr>
        <w:rPr>
          <w:rFonts w:ascii="Calibri" w:hAnsi="Calibri"/>
          <w:sz w:val="28"/>
        </w:rPr>
      </w:pPr>
      <w:r>
        <w:rPr>
          <w:rFonts w:ascii="Calibri" w:hAnsi="Calibri"/>
          <w:b/>
          <w:sz w:val="28"/>
        </w:rPr>
        <w:t>Location:</w:t>
      </w:r>
      <w:r>
        <w:rPr>
          <w:rFonts w:ascii="Calibri" w:hAnsi="Calibri"/>
          <w:b/>
          <w:sz w:val="28"/>
        </w:rPr>
        <w:tab/>
      </w:r>
      <w:r w:rsidR="00514539" w:rsidRPr="00514539">
        <w:rPr>
          <w:rFonts w:ascii="Calibri" w:hAnsi="Calibri"/>
          <w:sz w:val="28"/>
        </w:rPr>
        <w:t xml:space="preserve">KMCWC </w:t>
      </w:r>
      <w:r w:rsidR="000F1A74">
        <w:rPr>
          <w:rFonts w:ascii="Calibri" w:hAnsi="Calibri"/>
          <w:sz w:val="28"/>
        </w:rPr>
        <w:t>Diamond Head Tower PICU Conference Room</w:t>
      </w:r>
    </w:p>
    <w:p w:rsidR="00514539" w:rsidRPr="00514539" w:rsidRDefault="00514539" w:rsidP="00514539">
      <w:pPr>
        <w:rPr>
          <w:rFonts w:ascii="Calibri" w:hAnsi="Calibri"/>
          <w:sz w:val="28"/>
        </w:rPr>
      </w:pPr>
    </w:p>
    <w:p w:rsidR="00514539" w:rsidRDefault="00514539" w:rsidP="00514539">
      <w:pPr>
        <w:rPr>
          <w:rFonts w:ascii="Calibri" w:hAnsi="Calibri"/>
          <w:b/>
          <w:sz w:val="28"/>
        </w:rPr>
      </w:pPr>
      <w:r>
        <w:rPr>
          <w:rFonts w:ascii="Calibri" w:hAnsi="Calibri"/>
          <w:b/>
          <w:sz w:val="28"/>
        </w:rPr>
        <w:t>Activity</w:t>
      </w:r>
      <w:r w:rsidRPr="00514539">
        <w:rPr>
          <w:rFonts w:ascii="Calibri" w:hAnsi="Calibri"/>
          <w:b/>
          <w:sz w:val="28"/>
        </w:rPr>
        <w:t xml:space="preserve"> Description:</w:t>
      </w:r>
    </w:p>
    <w:p w:rsidR="00514539" w:rsidRPr="00514539" w:rsidRDefault="00514539" w:rsidP="00514539">
      <w:pPr>
        <w:rPr>
          <w:rFonts w:ascii="Calibri" w:hAnsi="Calibri"/>
          <w:sz w:val="28"/>
        </w:rPr>
      </w:pPr>
      <w:r>
        <w:rPr>
          <w:rFonts w:ascii="Calibri" w:hAnsi="Calibri"/>
          <w:sz w:val="28"/>
        </w:rPr>
        <w:t xml:space="preserve">This offering consists of 2 days of didactic lecture and simulation.  Activity content includes history of ECMO, Hanuola ECMO equipment, patient selection, physiology, management and circuit emergencies and drills. </w:t>
      </w:r>
    </w:p>
    <w:p w:rsidR="009E31C1" w:rsidRDefault="009E31C1" w:rsidP="00514539">
      <w:pPr>
        <w:rPr>
          <w:rFonts w:ascii="Calibri" w:hAnsi="Calibri"/>
          <w:sz w:val="28"/>
          <w:szCs w:val="28"/>
        </w:rPr>
      </w:pPr>
    </w:p>
    <w:p w:rsidR="0075674B" w:rsidRPr="0075674B" w:rsidRDefault="0075674B" w:rsidP="00514539">
      <w:pPr>
        <w:rPr>
          <w:rFonts w:ascii="Calibri" w:hAnsi="Calibri"/>
          <w:sz w:val="28"/>
          <w:szCs w:val="28"/>
        </w:rPr>
      </w:pPr>
      <w:r w:rsidRPr="0075674B">
        <w:rPr>
          <w:rFonts w:ascii="Calibri" w:hAnsi="Calibri"/>
          <w:b/>
          <w:sz w:val="28"/>
          <w:szCs w:val="28"/>
        </w:rPr>
        <w:t xml:space="preserve">To </w:t>
      </w:r>
      <w:r>
        <w:rPr>
          <w:rFonts w:ascii="Calibri" w:hAnsi="Calibri"/>
          <w:b/>
          <w:sz w:val="28"/>
          <w:szCs w:val="28"/>
        </w:rPr>
        <w:t>R</w:t>
      </w:r>
      <w:r w:rsidRPr="0075674B">
        <w:rPr>
          <w:rFonts w:ascii="Calibri" w:hAnsi="Calibri"/>
          <w:b/>
          <w:sz w:val="28"/>
          <w:szCs w:val="28"/>
        </w:rPr>
        <w:t>egister:</w:t>
      </w:r>
      <w:r>
        <w:rPr>
          <w:rFonts w:ascii="Calibri" w:hAnsi="Calibri"/>
          <w:sz w:val="28"/>
          <w:szCs w:val="28"/>
        </w:rPr>
        <w:t xml:space="preserve"> Contact Melody Kilcommons at (808) 983-8899 or </w:t>
      </w:r>
      <w:hyperlink r:id="rId7" w:history="1">
        <w:r w:rsidRPr="005D33F7">
          <w:rPr>
            <w:rStyle w:val="Hyperlink"/>
            <w:rFonts w:ascii="Calibri" w:hAnsi="Calibri"/>
            <w:sz w:val="28"/>
            <w:szCs w:val="28"/>
          </w:rPr>
          <w:t>melodyk@kapiolani.org</w:t>
        </w:r>
      </w:hyperlink>
      <w:r>
        <w:rPr>
          <w:rFonts w:ascii="Calibri" w:hAnsi="Calibri"/>
          <w:sz w:val="28"/>
          <w:szCs w:val="28"/>
        </w:rPr>
        <w:t xml:space="preserve">. </w:t>
      </w:r>
    </w:p>
    <w:p w:rsidR="0075674B" w:rsidRDefault="0075674B" w:rsidP="00514539">
      <w:pPr>
        <w:rPr>
          <w:rFonts w:ascii="Arial" w:hAnsi="Arial"/>
        </w:rPr>
      </w:pPr>
    </w:p>
    <w:p w:rsidR="00DE2526" w:rsidRDefault="00DE2526" w:rsidP="00514539">
      <w:pPr>
        <w:rPr>
          <w:rFonts w:ascii="Arial" w:hAnsi="Arial"/>
        </w:rPr>
      </w:pPr>
    </w:p>
    <w:p w:rsidR="0075674B" w:rsidRDefault="00DE2526" w:rsidP="0075674B">
      <w:pPr>
        <w:rPr>
          <w:rFonts w:ascii="Arial" w:hAnsi="Arial"/>
        </w:rPr>
      </w:pPr>
      <w:r w:rsidRPr="006031F1">
        <w:rPr>
          <w:rFonts w:cs="Arial"/>
          <w:noProof/>
          <w:sz w:val="22"/>
          <w:szCs w:val="22"/>
        </w:rPr>
        <w:drawing>
          <wp:anchor distT="0" distB="0" distL="114300" distR="114300" simplePos="0" relativeHeight="251660288" behindDoc="0" locked="0" layoutInCell="1" allowOverlap="1" wp14:anchorId="1BD42205" wp14:editId="3429EC63">
            <wp:simplePos x="0" y="0"/>
            <wp:positionH relativeFrom="margin">
              <wp:align>left</wp:align>
            </wp:positionH>
            <wp:positionV relativeFrom="paragraph">
              <wp:posOffset>78384</wp:posOffset>
            </wp:positionV>
            <wp:extent cx="1467059"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7059" cy="914400"/>
                    </a:xfrm>
                    <a:prstGeom prst="rect">
                      <a:avLst/>
                    </a:prstGeom>
                    <a:noFill/>
                    <a:ln>
                      <a:noFill/>
                    </a:ln>
                  </pic:spPr>
                </pic:pic>
              </a:graphicData>
            </a:graphic>
          </wp:anchor>
        </w:drawing>
      </w:r>
    </w:p>
    <w:p w:rsidR="00845CAC" w:rsidRPr="00AB3A99" w:rsidRDefault="00845CAC" w:rsidP="00DE2526">
      <w:pPr>
        <w:ind w:left="2880"/>
        <w:jc w:val="both"/>
        <w:rPr>
          <w:rFonts w:ascii="Calibri" w:hAnsi="Calibri" w:cs="Arial"/>
          <w:sz w:val="22"/>
          <w:szCs w:val="22"/>
        </w:rPr>
      </w:pPr>
      <w:r w:rsidRPr="00AB3A99">
        <w:rPr>
          <w:rFonts w:ascii="Calibri" w:hAnsi="Calibri" w:cs="Arial"/>
          <w:sz w:val="22"/>
          <w:szCs w:val="22"/>
        </w:rPr>
        <w:t>In support of improving patient care, Hawai‘i Pacific Health is jointly accredited by the Accreditation Council for Continuing Medical Education (ACCME), the Accreditation Council for Pharmacy Education (ACPE), and the American Nurses Credentialing Center (ANCC), to provide continuing education for the healthcare team.</w:t>
      </w:r>
    </w:p>
    <w:p w:rsidR="00845CAC" w:rsidRPr="00AB3A99" w:rsidRDefault="00845CAC" w:rsidP="00845CAC">
      <w:pPr>
        <w:pStyle w:val="timesnewroman"/>
        <w:rPr>
          <w:rFonts w:ascii="Calibri" w:hAnsi="Calibri" w:cs="Arial"/>
          <w:b/>
          <w:bCs/>
          <w:sz w:val="16"/>
          <w:szCs w:val="16"/>
          <w14:textOutline w14:w="9525" w14:cap="rnd" w14:cmpd="sng" w14:algn="ctr">
            <w14:noFill/>
            <w14:prstDash w14:val="solid"/>
            <w14:bevel/>
          </w14:textOutline>
        </w:rPr>
      </w:pPr>
    </w:p>
    <w:p w:rsidR="00DE2526" w:rsidRDefault="00DE2526" w:rsidP="00845CAC">
      <w:pPr>
        <w:pStyle w:val="timesnewroman"/>
        <w:rPr>
          <w:rFonts w:ascii="Calibri" w:hAnsi="Calibri" w:cs="Arial"/>
          <w:b/>
          <w:bCs/>
          <w:sz w:val="22"/>
          <w:szCs w:val="16"/>
          <w14:textOutline w14:w="9525" w14:cap="rnd" w14:cmpd="sng" w14:algn="ctr">
            <w14:noFill/>
            <w14:prstDash w14:val="solid"/>
            <w14:bevel/>
          </w14:textOutline>
        </w:rPr>
      </w:pPr>
    </w:p>
    <w:p w:rsidR="00DE2526" w:rsidRDefault="00DE2526" w:rsidP="00845CAC">
      <w:pPr>
        <w:pStyle w:val="timesnewroman"/>
        <w:rPr>
          <w:rFonts w:ascii="Calibri" w:hAnsi="Calibri" w:cs="Arial"/>
          <w:b/>
          <w:bCs/>
          <w:sz w:val="22"/>
          <w:szCs w:val="16"/>
          <w14:textOutline w14:w="9525" w14:cap="rnd" w14:cmpd="sng" w14:algn="ctr">
            <w14:noFill/>
            <w14:prstDash w14:val="solid"/>
            <w14:bevel/>
          </w14:textOutline>
        </w:rPr>
      </w:pPr>
    </w:p>
    <w:p w:rsidR="00845CAC" w:rsidRPr="00AB3A99" w:rsidRDefault="00845CAC" w:rsidP="00845CAC">
      <w:pPr>
        <w:pStyle w:val="timesnewroman"/>
        <w:rPr>
          <w:rFonts w:ascii="Calibri" w:hAnsi="Calibri" w:cs="Arial"/>
          <w:b/>
          <w:bCs/>
          <w:sz w:val="22"/>
          <w:szCs w:val="16"/>
          <w14:textOutline w14:w="9525" w14:cap="rnd" w14:cmpd="sng" w14:algn="ctr">
            <w14:noFill/>
            <w14:prstDash w14:val="solid"/>
            <w14:bevel/>
          </w14:textOutline>
        </w:rPr>
      </w:pPr>
      <w:r w:rsidRPr="00AB3A99">
        <w:rPr>
          <w:rFonts w:ascii="Calibri" w:hAnsi="Calibri" w:cs="Arial"/>
          <w:b/>
          <w:bCs/>
          <w:sz w:val="22"/>
          <w:szCs w:val="16"/>
          <w14:textOutline w14:w="9525" w14:cap="rnd" w14:cmpd="sng" w14:algn="ctr">
            <w14:noFill/>
            <w14:prstDash w14:val="solid"/>
            <w14:bevel/>
          </w14:textOutline>
        </w:rPr>
        <w:t xml:space="preserve">For Physicians we are offering CME </w:t>
      </w:r>
    </w:p>
    <w:p w:rsidR="00845CAC" w:rsidRDefault="00845CAC" w:rsidP="00845CAC">
      <w:pPr>
        <w:rPr>
          <w:rFonts w:ascii="Calibri" w:hAnsi="Calibri" w:cs="Arial"/>
          <w:sz w:val="22"/>
          <w:szCs w:val="16"/>
          <w14:textOutline w14:w="9525" w14:cap="rnd" w14:cmpd="sng" w14:algn="ctr">
            <w14:noFill/>
            <w14:prstDash w14:val="solid"/>
            <w14:bevel/>
          </w14:textOutline>
        </w:rPr>
      </w:pPr>
      <w:r w:rsidRPr="00AB3A99">
        <w:rPr>
          <w:rFonts w:ascii="Calibri" w:hAnsi="Calibri" w:cs="Arial"/>
          <w:sz w:val="22"/>
          <w:szCs w:val="16"/>
          <w14:textOutline w14:w="9525" w14:cap="rnd" w14:cmpd="sng" w14:algn="ctr">
            <w14:noFill/>
            <w14:prstDash w14:val="solid"/>
            <w14:bevel/>
          </w14:textOutline>
        </w:rPr>
        <w:t xml:space="preserve">Hawai‘i Pacific Health designates this live activity for a maximum of 14.0 </w:t>
      </w:r>
      <w:r w:rsidRPr="00AB3A99">
        <w:rPr>
          <w:rFonts w:ascii="Calibri" w:hAnsi="Calibri" w:cs="Arial"/>
          <w:i/>
          <w:iCs/>
          <w:sz w:val="22"/>
          <w:szCs w:val="16"/>
          <w14:textOutline w14:w="9525" w14:cap="rnd" w14:cmpd="sng" w14:algn="ctr">
            <w14:noFill/>
            <w14:prstDash w14:val="solid"/>
            <w14:bevel/>
          </w14:textOutline>
        </w:rPr>
        <w:t xml:space="preserve">AMA PRA Category 1 Credit (s) ™. </w:t>
      </w:r>
      <w:r w:rsidRPr="00AB3A99">
        <w:rPr>
          <w:rFonts w:ascii="Calibri" w:hAnsi="Calibri" w:cs="Arial"/>
          <w:sz w:val="22"/>
          <w:szCs w:val="16"/>
          <w14:textOutline w14:w="9525" w14:cap="rnd" w14:cmpd="sng" w14:algn="ctr">
            <w14:noFill/>
            <w14:prstDash w14:val="solid"/>
            <w14:bevel/>
          </w14:textOutline>
        </w:rPr>
        <w:t>Physicians should claim only credit commensurate with the extent of their participation in this activity.</w:t>
      </w:r>
    </w:p>
    <w:p w:rsidR="00DE2526" w:rsidRPr="00AB3A99" w:rsidRDefault="00DE2526" w:rsidP="00845CAC">
      <w:pPr>
        <w:rPr>
          <w:rFonts w:ascii="Calibri" w:hAnsi="Calibri" w:cs="Arial"/>
          <w:sz w:val="22"/>
          <w:szCs w:val="16"/>
          <w14:textOutline w14:w="9525" w14:cap="rnd" w14:cmpd="sng" w14:algn="ctr">
            <w14:noFill/>
            <w14:prstDash w14:val="solid"/>
            <w14:bevel/>
          </w14:textOutline>
        </w:rPr>
      </w:pPr>
    </w:p>
    <w:p w:rsidR="00845CAC" w:rsidRPr="00AB3A99" w:rsidRDefault="00845CAC" w:rsidP="00845CAC">
      <w:pPr>
        <w:rPr>
          <w:rFonts w:ascii="Calibri" w:hAnsi="Calibri" w:cs="Arial"/>
          <w:b/>
          <w:bCs/>
          <w:sz w:val="22"/>
          <w:szCs w:val="16"/>
          <w14:textOutline w14:w="9525" w14:cap="rnd" w14:cmpd="sng" w14:algn="ctr">
            <w14:noFill/>
            <w14:prstDash w14:val="solid"/>
            <w14:bevel/>
          </w14:textOutline>
        </w:rPr>
      </w:pPr>
      <w:r w:rsidRPr="00AB3A99">
        <w:rPr>
          <w:rFonts w:ascii="Calibri" w:hAnsi="Calibri" w:cs="Arial"/>
          <w:b/>
          <w:bCs/>
          <w:sz w:val="22"/>
          <w:szCs w:val="16"/>
          <w14:textOutline w14:w="9525" w14:cap="rnd" w14:cmpd="sng" w14:algn="ctr">
            <w14:noFill/>
            <w14:prstDash w14:val="solid"/>
            <w14:bevel/>
          </w14:textOutline>
        </w:rPr>
        <w:t xml:space="preserve">For Nurses we are offering ANCC Contact Hours </w:t>
      </w:r>
    </w:p>
    <w:p w:rsidR="00845CAC" w:rsidRPr="00AB3A99" w:rsidRDefault="00845CAC" w:rsidP="00845CAC">
      <w:pPr>
        <w:rPr>
          <w:rFonts w:ascii="Calibri" w:hAnsi="Calibri" w:cs="Arial"/>
          <w:sz w:val="22"/>
          <w:szCs w:val="16"/>
          <w14:textOutline w14:w="9525" w14:cap="rnd" w14:cmpd="sng" w14:algn="ctr">
            <w14:noFill/>
            <w14:prstDash w14:val="solid"/>
            <w14:bevel/>
          </w14:textOutline>
        </w:rPr>
      </w:pPr>
      <w:r w:rsidRPr="00AB3A99">
        <w:rPr>
          <w:rFonts w:ascii="Calibri" w:hAnsi="Calibri" w:cs="Arial"/>
          <w:sz w:val="22"/>
          <w:szCs w:val="16"/>
          <w14:textOutline w14:w="9525" w14:cap="rnd" w14:cmpd="sng" w14:algn="ctr">
            <w14:noFill/>
            <w14:prstDash w14:val="solid"/>
            <w14:bevel/>
          </w14:textOutline>
        </w:rPr>
        <w:t>Hawai‘i Pacific Health designates this live activity for 14.0 contact hours for nurses.  Nurses should only claim credit commensurate with the extent of their participation in the activity.</w:t>
      </w:r>
    </w:p>
    <w:p w:rsidR="00DE2526" w:rsidRDefault="00DE2526" w:rsidP="00845CAC">
      <w:pPr>
        <w:rPr>
          <w:rFonts w:ascii="Calibri" w:hAnsi="Calibri" w:cs="Arial"/>
          <w:b/>
          <w:bCs/>
          <w:sz w:val="22"/>
          <w:szCs w:val="16"/>
          <w14:textOutline w14:w="9525" w14:cap="rnd" w14:cmpd="sng" w14:algn="ctr">
            <w14:noFill/>
            <w14:prstDash w14:val="solid"/>
            <w14:bevel/>
          </w14:textOutline>
        </w:rPr>
      </w:pPr>
    </w:p>
    <w:p w:rsidR="00845CAC" w:rsidRPr="00AB3A99" w:rsidRDefault="00845CAC" w:rsidP="00845CAC">
      <w:pPr>
        <w:rPr>
          <w:rFonts w:ascii="Calibri" w:hAnsi="Calibri" w:cs="Arial"/>
          <w:b/>
          <w:bCs/>
          <w:sz w:val="22"/>
          <w:szCs w:val="16"/>
          <w14:textOutline w14:w="9525" w14:cap="rnd" w14:cmpd="sng" w14:algn="ctr">
            <w14:noFill/>
            <w14:prstDash w14:val="solid"/>
            <w14:bevel/>
          </w14:textOutline>
        </w:rPr>
      </w:pPr>
      <w:r w:rsidRPr="00AB3A99">
        <w:rPr>
          <w:rFonts w:ascii="Calibri" w:hAnsi="Calibri" w:cs="Arial"/>
          <w:b/>
          <w:bCs/>
          <w:sz w:val="22"/>
          <w:szCs w:val="16"/>
          <w14:textOutline w14:w="9525" w14:cap="rnd" w14:cmpd="sng" w14:algn="ctr">
            <w14:noFill/>
            <w14:prstDash w14:val="solid"/>
            <w14:bevel/>
          </w14:textOutline>
        </w:rPr>
        <w:t xml:space="preserve">For Pharmacists we are offering continuing education credits </w:t>
      </w:r>
    </w:p>
    <w:p w:rsidR="00085548" w:rsidRPr="00DE2526" w:rsidRDefault="00845CAC" w:rsidP="00085548">
      <w:pPr>
        <w:rPr>
          <w:rFonts w:ascii="Calibri" w:hAnsi="Calibri"/>
          <w:color w:val="00759E"/>
          <w:sz w:val="22"/>
          <w:szCs w:val="16"/>
          <w14:textOutline w14:w="9525" w14:cap="rnd" w14:cmpd="sng" w14:algn="ctr">
            <w14:noFill/>
            <w14:prstDash w14:val="solid"/>
            <w14:bevel/>
          </w14:textOutline>
        </w:rPr>
      </w:pPr>
      <w:r w:rsidRPr="00AB3A99">
        <w:rPr>
          <w:rFonts w:ascii="Calibri" w:hAnsi="Calibri" w:cs="Arial"/>
          <w:sz w:val="22"/>
          <w:szCs w:val="16"/>
          <w14:textOutline w14:w="9525" w14:cap="rnd" w14:cmpd="sng" w14:algn="ctr">
            <w14:noFill/>
            <w14:prstDash w14:val="solid"/>
            <w14:bevel/>
          </w14:textOutline>
        </w:rPr>
        <w:t>Hawai‘i Pacific Health is accredited by the Accreditation Council for Pharmacy Education (ACPE) as a provider of continuing pharmacy education.  This activity is assigned Universal Activity Number (UAN) 0587-0000-1</w:t>
      </w:r>
      <w:r w:rsidR="00FC0797">
        <w:rPr>
          <w:rFonts w:ascii="Calibri" w:hAnsi="Calibri" w:cs="Arial"/>
          <w:sz w:val="22"/>
          <w:szCs w:val="16"/>
          <w14:textOutline w14:w="9525" w14:cap="rnd" w14:cmpd="sng" w14:algn="ctr">
            <w14:noFill/>
            <w14:prstDash w14:val="solid"/>
            <w14:bevel/>
          </w14:textOutline>
        </w:rPr>
        <w:t>8</w:t>
      </w:r>
      <w:r w:rsidRPr="00AB3A99">
        <w:rPr>
          <w:rFonts w:ascii="Calibri" w:hAnsi="Calibri" w:cs="Arial"/>
          <w:sz w:val="22"/>
          <w:szCs w:val="16"/>
          <w14:textOutline w14:w="9525" w14:cap="rnd" w14:cmpd="sng" w14:algn="ctr">
            <w14:noFill/>
            <w14:prstDash w14:val="solid"/>
            <w14:bevel/>
          </w14:textOutline>
        </w:rPr>
        <w:t>-0</w:t>
      </w:r>
      <w:r w:rsidR="00FC0797">
        <w:rPr>
          <w:rFonts w:ascii="Calibri" w:hAnsi="Calibri" w:cs="Arial"/>
          <w:sz w:val="22"/>
          <w:szCs w:val="16"/>
          <w14:textOutline w14:w="9525" w14:cap="rnd" w14:cmpd="sng" w14:algn="ctr">
            <w14:noFill/>
            <w14:prstDash w14:val="solid"/>
            <w14:bevel/>
          </w14:textOutline>
        </w:rPr>
        <w:t>02</w:t>
      </w:r>
      <w:r w:rsidRPr="00AB3A99">
        <w:rPr>
          <w:rFonts w:ascii="Calibri" w:hAnsi="Calibri" w:cs="Arial"/>
          <w:sz w:val="22"/>
          <w:szCs w:val="16"/>
          <w14:textOutline w14:w="9525" w14:cap="rnd" w14:cmpd="sng" w14:algn="ctr">
            <w14:noFill/>
            <w14:prstDash w14:val="solid"/>
            <w14:bevel/>
          </w14:textOutline>
        </w:rPr>
        <w:t>-L04-P and is accredited for 14.0 hours for attendance at the entire CE session.</w:t>
      </w:r>
      <w:bookmarkStart w:id="0" w:name="_GoBack"/>
      <w:bookmarkEnd w:id="0"/>
    </w:p>
    <w:sectPr w:rsidR="00085548" w:rsidRPr="00DE2526" w:rsidSect="00085548">
      <w:headerReference w:type="default" r:id="rId9"/>
      <w:footerReference w:type="default" r:id="rId10"/>
      <w:headerReference w:type="first" r:id="rId11"/>
      <w:footerReference w:type="first" r:id="rId12"/>
      <w:pgSz w:w="12240" w:h="15840"/>
      <w:pgMar w:top="1440" w:right="1440" w:bottom="1627"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558E" w:rsidRDefault="0003558E" w:rsidP="00F02C17">
      <w:r>
        <w:separator/>
      </w:r>
    </w:p>
  </w:endnote>
  <w:endnote w:type="continuationSeparator" w:id="0">
    <w:p w:rsidR="0003558E" w:rsidRDefault="0003558E" w:rsidP="00F02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CC4" w:rsidRPr="00085548" w:rsidRDefault="00A76CC4" w:rsidP="00CC1FF9">
    <w:pPr>
      <w:pStyle w:val="Footer"/>
      <w:tabs>
        <w:tab w:val="clear" w:pos="4320"/>
        <w:tab w:val="clear" w:pos="8640"/>
      </w:tabs>
      <w:ind w:left="-720"/>
      <w:rPr>
        <w:color w:val="808080" w:themeColor="background1" w:themeShade="80"/>
        <w:sz w:val="20"/>
        <w:szCs w:val="20"/>
      </w:rPr>
    </w:pPr>
    <w:r w:rsidRPr="00085548">
      <w:rPr>
        <w:rStyle w:val="PageNumber"/>
        <w:color w:val="808080" w:themeColor="background1" w:themeShade="80"/>
        <w:sz w:val="20"/>
        <w:szCs w:val="20"/>
      </w:rPr>
      <w:t xml:space="preserve">Page </w:t>
    </w:r>
    <w:r w:rsidRPr="00085548">
      <w:rPr>
        <w:rStyle w:val="PageNumber"/>
        <w:color w:val="808080" w:themeColor="background1" w:themeShade="80"/>
        <w:sz w:val="20"/>
        <w:szCs w:val="20"/>
      </w:rPr>
      <w:fldChar w:fldCharType="begin"/>
    </w:r>
    <w:r w:rsidRPr="00085548">
      <w:rPr>
        <w:rStyle w:val="PageNumber"/>
        <w:color w:val="808080" w:themeColor="background1" w:themeShade="80"/>
        <w:sz w:val="20"/>
        <w:szCs w:val="20"/>
      </w:rPr>
      <w:instrText xml:space="preserve"> PAGE </w:instrText>
    </w:r>
    <w:r w:rsidRPr="00085548">
      <w:rPr>
        <w:rStyle w:val="PageNumber"/>
        <w:color w:val="808080" w:themeColor="background1" w:themeShade="80"/>
        <w:sz w:val="20"/>
        <w:szCs w:val="20"/>
      </w:rPr>
      <w:fldChar w:fldCharType="separate"/>
    </w:r>
    <w:r w:rsidR="00DE2526">
      <w:rPr>
        <w:rStyle w:val="PageNumber"/>
        <w:noProof/>
        <w:color w:val="808080" w:themeColor="background1" w:themeShade="80"/>
        <w:sz w:val="20"/>
        <w:szCs w:val="20"/>
      </w:rPr>
      <w:t>2</w:t>
    </w:r>
    <w:r w:rsidRPr="00085548">
      <w:rPr>
        <w:rStyle w:val="PageNumber"/>
        <w:color w:val="808080" w:themeColor="background1" w:themeShade="80"/>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E5A" w:rsidRDefault="00071E5A">
    <w:pPr>
      <w:pStyle w:val="Footer"/>
    </w:pPr>
    <w:r>
      <w:rPr>
        <w:noProof/>
      </w:rPr>
      <mc:AlternateContent>
        <mc:Choice Requires="wps">
          <w:drawing>
            <wp:anchor distT="0" distB="0" distL="114300" distR="114300" simplePos="0" relativeHeight="251661312" behindDoc="0" locked="0" layoutInCell="1" allowOverlap="1" wp14:anchorId="5AA237AD" wp14:editId="49911D1D">
              <wp:simplePos x="0" y="0"/>
              <wp:positionH relativeFrom="column">
                <wp:posOffset>-904875</wp:posOffset>
              </wp:positionH>
              <wp:positionV relativeFrom="paragraph">
                <wp:posOffset>-139065</wp:posOffset>
              </wp:positionV>
              <wp:extent cx="7772400" cy="981075"/>
              <wp:effectExtent l="57150" t="19050" r="57150" b="85725"/>
              <wp:wrapNone/>
              <wp:docPr id="4" name="Rectangle 4"/>
              <wp:cNvGraphicFramePr/>
              <a:graphic xmlns:a="http://schemas.openxmlformats.org/drawingml/2006/main">
                <a:graphicData uri="http://schemas.microsoft.com/office/word/2010/wordprocessingShape">
                  <wps:wsp>
                    <wps:cNvSpPr/>
                    <wps:spPr>
                      <a:xfrm>
                        <a:off x="0" y="0"/>
                        <a:ext cx="7772400" cy="981075"/>
                      </a:xfrm>
                      <a:prstGeom prst="rect">
                        <a:avLst/>
                      </a:prstGeom>
                      <a:solidFill>
                        <a:srgbClr val="0071B9"/>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2A7FA7" id="Rectangle 4" o:spid="_x0000_s1026" style="position:absolute;margin-left:-71.25pt;margin-top:-10.95pt;width:612pt;height:77.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" fillcolor="#0071b9" stroked="f">
              <v:shadow on="t" color="black" opacity="22937f" origin=",.5" offset="0,.63889mm"/>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558E" w:rsidRDefault="0003558E" w:rsidP="00F02C17">
      <w:r>
        <w:separator/>
      </w:r>
    </w:p>
  </w:footnote>
  <w:footnote w:type="continuationSeparator" w:id="0">
    <w:p w:rsidR="0003558E" w:rsidRDefault="0003558E" w:rsidP="00F02C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CC4" w:rsidRDefault="00A76CC4" w:rsidP="00F02C17">
    <w:pPr>
      <w:pStyle w:val="Header"/>
      <w:tabs>
        <w:tab w:val="clear" w:pos="4320"/>
        <w:tab w:val="clear" w:pos="86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CC4" w:rsidRDefault="002D7971" w:rsidP="00F62C2F">
    <w:pPr>
      <w:pStyle w:val="Header"/>
      <w:tabs>
        <w:tab w:val="clear" w:pos="4320"/>
        <w:tab w:val="clear" w:pos="8640"/>
      </w:tabs>
    </w:pPr>
    <w:r w:rsidRPr="002D7971">
      <w:rPr>
        <w:noProof/>
      </w:rPr>
      <w:drawing>
        <wp:anchor distT="0" distB="0" distL="114300" distR="114300" simplePos="0" relativeHeight="251662336" behindDoc="0" locked="0" layoutInCell="1" allowOverlap="1" wp14:anchorId="5C061A30" wp14:editId="52553452">
          <wp:simplePos x="0" y="0"/>
          <wp:positionH relativeFrom="margin">
            <wp:align>left</wp:align>
          </wp:positionH>
          <wp:positionV relativeFrom="paragraph">
            <wp:posOffset>0</wp:posOffset>
          </wp:positionV>
          <wp:extent cx="2827655" cy="781050"/>
          <wp:effectExtent l="0" t="0" r="0" b="0"/>
          <wp:wrapThrough wrapText="bothSides">
            <wp:wrapPolygon edited="0">
              <wp:start x="6257" y="0"/>
              <wp:lineTo x="0" y="0"/>
              <wp:lineTo x="0" y="15805"/>
              <wp:lineTo x="3492" y="18439"/>
              <wp:lineTo x="2183" y="18966"/>
              <wp:lineTo x="2183" y="21073"/>
              <wp:lineTo x="15280" y="21073"/>
              <wp:lineTo x="15571" y="19493"/>
              <wp:lineTo x="10768" y="16859"/>
              <wp:lineTo x="15862" y="16859"/>
              <wp:lineTo x="21391" y="12644"/>
              <wp:lineTo x="21391" y="527"/>
              <wp:lineTo x="6839" y="0"/>
              <wp:lineTo x="6257"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7655" cy="7810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76CC4" w:rsidRDefault="00A76CC4" w:rsidP="00085548">
    <w:pPr>
      <w:pStyle w:val="Header"/>
      <w:tabs>
        <w:tab w:val="clear" w:pos="4320"/>
        <w:tab w:val="clear" w:pos="8640"/>
      </w:tabs>
    </w:pPr>
  </w:p>
  <w:p w:rsidR="00A76CC4" w:rsidRDefault="00A76CC4" w:rsidP="00085548">
    <w:pPr>
      <w:pStyle w:val="Header"/>
      <w:tabs>
        <w:tab w:val="clear" w:pos="4320"/>
        <w:tab w:val="clear" w:pos="8640"/>
      </w:tabs>
    </w:pPr>
  </w:p>
  <w:p w:rsidR="00A76CC4" w:rsidRDefault="0079630F" w:rsidP="00085548">
    <w:pPr>
      <w:pStyle w:val="Header"/>
      <w:tabs>
        <w:tab w:val="clear" w:pos="4320"/>
        <w:tab w:val="clear" w:pos="8640"/>
      </w:tabs>
    </w:pPr>
    <w:r w:rsidRPr="00AF2FB1">
      <w:rPr>
        <w:noProof/>
      </w:rPr>
      <mc:AlternateContent>
        <mc:Choice Requires="wps">
          <w:drawing>
            <wp:anchor distT="0" distB="0" distL="114300" distR="114300" simplePos="0" relativeHeight="251664384" behindDoc="0" locked="0" layoutInCell="1" allowOverlap="1" wp14:anchorId="0FE08E0D" wp14:editId="5BEAD9DA">
              <wp:simplePos x="0" y="0"/>
              <wp:positionH relativeFrom="margin">
                <wp:align>right</wp:align>
              </wp:positionH>
              <wp:positionV relativeFrom="paragraph">
                <wp:posOffset>7620</wp:posOffset>
              </wp:positionV>
              <wp:extent cx="1990725" cy="276225"/>
              <wp:effectExtent l="0" t="0" r="0" b="0"/>
              <wp:wrapNone/>
              <wp:docPr id="5" name="Rectangle 3"/>
              <wp:cNvGraphicFramePr/>
              <a:graphic xmlns:a="http://schemas.openxmlformats.org/drawingml/2006/main">
                <a:graphicData uri="http://schemas.microsoft.com/office/word/2010/wordprocessingShape">
                  <wps:wsp>
                    <wps:cNvSpPr/>
                    <wps:spPr>
                      <a:xfrm>
                        <a:off x="0" y="0"/>
                        <a:ext cx="1990725" cy="276225"/>
                      </a:xfrm>
                      <a:prstGeom prst="rect">
                        <a:avLst/>
                      </a:prstGeom>
                    </wps:spPr>
                    <wps:txbx>
                      <w:txbxContent>
                        <w:p w:rsidR="0079630F" w:rsidRPr="00AF2FB1" w:rsidRDefault="0079630F" w:rsidP="0079630F">
                          <w:pPr>
                            <w:pStyle w:val="NormalWeb"/>
                            <w:spacing w:before="0" w:beforeAutospacing="0" w:after="0" w:afterAutospacing="0"/>
                            <w:jc w:val="right"/>
                          </w:pPr>
                          <w:r>
                            <w:rPr>
                              <w:rFonts w:ascii="Arial" w:eastAsia="MS PGothic" w:hAnsi="Arial"/>
                              <w:color w:val="808080"/>
                              <w:spacing w:val="10"/>
                              <w:kern w:val="24"/>
                            </w:rPr>
                            <w:t>Kapiolani</w:t>
                          </w:r>
                          <w:r w:rsidRPr="00AF2FB1">
                            <w:rPr>
                              <w:rFonts w:ascii="Arial" w:eastAsia="MS PGothic" w:hAnsi="Arial"/>
                              <w:color w:val="808080"/>
                              <w:spacing w:val="10"/>
                              <w:kern w:val="24"/>
                            </w:rPr>
                            <w:t>.org</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0FE08E0D" id="Rectangle 3" o:spid="_x0000_s1027" style="position:absolute;margin-left:105.55pt;margin-top:.6pt;width:156.75pt;height:21.7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" filled="f" stroked="f">
              <v:textbox>
                <w:txbxContent>
                  <w:p w:rsidR="0079630F" w:rsidRPr="00AF2FB1" w:rsidRDefault="0079630F" w:rsidP="0079630F">
                    <w:pPr>
                      <w:pStyle w:val="NormalWeb"/>
                      <w:spacing w:before="0" w:beforeAutospacing="0" w:after="0" w:afterAutospacing="0"/>
                      <w:jc w:val="right"/>
                    </w:pPr>
                    <w:r>
                      <w:rPr>
                        <w:rFonts w:ascii="Arial" w:eastAsia="MS PGothic" w:hAnsi="Arial"/>
                        <w:color w:val="808080"/>
                        <w:spacing w:val="10"/>
                        <w:kern w:val="24"/>
                      </w:rPr>
                      <w:t>Kapiolani</w:t>
                    </w:r>
                    <w:r w:rsidRPr="00AF2FB1">
                      <w:rPr>
                        <w:rFonts w:ascii="Arial" w:eastAsia="MS PGothic" w:hAnsi="Arial"/>
                        <w:color w:val="808080"/>
                        <w:spacing w:val="10"/>
                        <w:kern w:val="24"/>
                      </w:rPr>
                      <w:t>.org</w:t>
                    </w:r>
                  </w:p>
                </w:txbxContent>
              </v:textbox>
              <w10:wrap anchorx="margin"/>
            </v:rect>
          </w:pict>
        </mc:Fallback>
      </mc:AlternateContent>
    </w:r>
  </w:p>
  <w:p w:rsidR="00A76CC4" w:rsidRPr="00085548" w:rsidRDefault="00A76CC4" w:rsidP="000855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C17"/>
    <w:rsid w:val="0003558E"/>
    <w:rsid w:val="00071E5A"/>
    <w:rsid w:val="00085548"/>
    <w:rsid w:val="000D50EB"/>
    <w:rsid w:val="000E139D"/>
    <w:rsid w:val="000F1A74"/>
    <w:rsid w:val="001C52ED"/>
    <w:rsid w:val="00296CDA"/>
    <w:rsid w:val="002D7971"/>
    <w:rsid w:val="00393B27"/>
    <w:rsid w:val="00452CDF"/>
    <w:rsid w:val="004A4ABA"/>
    <w:rsid w:val="00503989"/>
    <w:rsid w:val="00514539"/>
    <w:rsid w:val="00564236"/>
    <w:rsid w:val="005A1C3F"/>
    <w:rsid w:val="005E5FA0"/>
    <w:rsid w:val="006B3DD4"/>
    <w:rsid w:val="0075674B"/>
    <w:rsid w:val="0079630F"/>
    <w:rsid w:val="00845CAC"/>
    <w:rsid w:val="008611AE"/>
    <w:rsid w:val="00866DA7"/>
    <w:rsid w:val="008A7B14"/>
    <w:rsid w:val="009756DE"/>
    <w:rsid w:val="009E31C1"/>
    <w:rsid w:val="00A76CC4"/>
    <w:rsid w:val="00AB3A99"/>
    <w:rsid w:val="00C716DA"/>
    <w:rsid w:val="00CC1FF9"/>
    <w:rsid w:val="00CC4804"/>
    <w:rsid w:val="00D51407"/>
    <w:rsid w:val="00DD1003"/>
    <w:rsid w:val="00DE2526"/>
    <w:rsid w:val="00E32E54"/>
    <w:rsid w:val="00F01D25"/>
    <w:rsid w:val="00F02C17"/>
    <w:rsid w:val="00F04E95"/>
    <w:rsid w:val="00F62C2F"/>
    <w:rsid w:val="00FC0797"/>
    <w:rsid w:val="00FD7C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efaultImageDpi w14:val="300"/>
  <w15:docId w15:val="{98B04249-AE74-442C-9BF7-86E0ED209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D25"/>
  </w:style>
  <w:style w:type="paragraph" w:styleId="Heading1">
    <w:name w:val="heading 1"/>
    <w:basedOn w:val="Normal"/>
    <w:next w:val="Normal"/>
    <w:link w:val="Heading1Char"/>
    <w:qFormat/>
    <w:rsid w:val="009E31C1"/>
    <w:pPr>
      <w:keepNext/>
      <w:jc w:val="center"/>
      <w:outlineLvl w:val="0"/>
    </w:pPr>
    <w:rPr>
      <w:rFonts w:ascii="Arial" w:eastAsia="Times" w:hAnsi="Arial"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02C17"/>
    <w:pPr>
      <w:tabs>
        <w:tab w:val="center" w:pos="4320"/>
        <w:tab w:val="right" w:pos="8640"/>
      </w:tabs>
    </w:pPr>
  </w:style>
  <w:style w:type="character" w:customStyle="1" w:styleId="HeaderChar">
    <w:name w:val="Header Char"/>
    <w:basedOn w:val="DefaultParagraphFont"/>
    <w:link w:val="Header"/>
    <w:rsid w:val="00F02C17"/>
  </w:style>
  <w:style w:type="paragraph" w:styleId="Footer">
    <w:name w:val="footer"/>
    <w:basedOn w:val="Normal"/>
    <w:link w:val="FooterChar"/>
    <w:uiPriority w:val="99"/>
    <w:unhideWhenUsed/>
    <w:rsid w:val="00F02C17"/>
    <w:pPr>
      <w:tabs>
        <w:tab w:val="center" w:pos="4320"/>
        <w:tab w:val="right" w:pos="8640"/>
      </w:tabs>
    </w:pPr>
  </w:style>
  <w:style w:type="character" w:customStyle="1" w:styleId="FooterChar">
    <w:name w:val="Footer Char"/>
    <w:basedOn w:val="DefaultParagraphFont"/>
    <w:link w:val="Footer"/>
    <w:uiPriority w:val="99"/>
    <w:rsid w:val="00F02C17"/>
  </w:style>
  <w:style w:type="paragraph" w:styleId="BalloonText">
    <w:name w:val="Balloon Text"/>
    <w:basedOn w:val="Normal"/>
    <w:link w:val="BalloonTextChar"/>
    <w:uiPriority w:val="99"/>
    <w:semiHidden/>
    <w:unhideWhenUsed/>
    <w:rsid w:val="00F02C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2C17"/>
    <w:rPr>
      <w:rFonts w:ascii="Lucida Grande" w:hAnsi="Lucida Grande" w:cs="Lucida Grande"/>
      <w:sz w:val="18"/>
      <w:szCs w:val="18"/>
    </w:rPr>
  </w:style>
  <w:style w:type="character" w:styleId="PageNumber">
    <w:name w:val="page number"/>
    <w:basedOn w:val="DefaultParagraphFont"/>
    <w:uiPriority w:val="99"/>
    <w:semiHidden/>
    <w:unhideWhenUsed/>
    <w:rsid w:val="00085548"/>
  </w:style>
  <w:style w:type="character" w:customStyle="1" w:styleId="Heading1Char">
    <w:name w:val="Heading 1 Char"/>
    <w:basedOn w:val="DefaultParagraphFont"/>
    <w:link w:val="Heading1"/>
    <w:rsid w:val="009E31C1"/>
    <w:rPr>
      <w:rFonts w:ascii="Arial" w:eastAsia="Times" w:hAnsi="Arial" w:cs="Times New Roman"/>
      <w:b/>
      <w:sz w:val="20"/>
      <w:szCs w:val="20"/>
    </w:rPr>
  </w:style>
  <w:style w:type="paragraph" w:styleId="NormalWeb">
    <w:name w:val="Normal (Web)"/>
    <w:basedOn w:val="Normal"/>
    <w:uiPriority w:val="99"/>
    <w:semiHidden/>
    <w:unhideWhenUsed/>
    <w:rsid w:val="0079630F"/>
    <w:pPr>
      <w:spacing w:before="100" w:beforeAutospacing="1" w:after="100" w:afterAutospacing="1"/>
    </w:pPr>
    <w:rPr>
      <w:rFonts w:ascii="Times New Roman" w:hAnsi="Times New Roman" w:cs="Times New Roman"/>
    </w:rPr>
  </w:style>
  <w:style w:type="paragraph" w:customStyle="1" w:styleId="timesnewroman">
    <w:name w:val="times new roman"/>
    <w:basedOn w:val="Normal"/>
    <w:rsid w:val="00845CAC"/>
    <w:rPr>
      <w:rFonts w:ascii="Times New Roman" w:eastAsia="Calibri" w:hAnsi="Times New Roman" w:cs="Times New Roman"/>
      <w:lang w:eastAsia="ja-JP" w:bidi="he-IL"/>
    </w:rPr>
  </w:style>
  <w:style w:type="character" w:styleId="Hyperlink">
    <w:name w:val="Hyperlink"/>
    <w:basedOn w:val="DefaultParagraphFont"/>
    <w:uiPriority w:val="99"/>
    <w:unhideWhenUsed/>
    <w:rsid w:val="0075674B"/>
    <w:rPr>
      <w:color w:val="0091BA"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lodyk@kapiolani.or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hph-arial-theme">
  <a:themeElements>
    <a:clrScheme name="HPH 1">
      <a:dk1>
        <a:srgbClr val="78787B"/>
      </a:dk1>
      <a:lt1>
        <a:sysClr val="window" lastClr="FFFFFF"/>
      </a:lt1>
      <a:dk2>
        <a:srgbClr val="404040"/>
      </a:dk2>
      <a:lt2>
        <a:srgbClr val="F4F2EC"/>
      </a:lt2>
      <a:accent1>
        <a:srgbClr val="0091BA"/>
      </a:accent1>
      <a:accent2>
        <a:srgbClr val="F58220"/>
      </a:accent2>
      <a:accent3>
        <a:srgbClr val="62A945"/>
      </a:accent3>
      <a:accent4>
        <a:srgbClr val="862065"/>
      </a:accent4>
      <a:accent5>
        <a:srgbClr val="0071B9"/>
      </a:accent5>
      <a:accent6>
        <a:srgbClr val="78787B"/>
      </a:accent6>
      <a:hlink>
        <a:srgbClr val="0091BA"/>
      </a:hlink>
      <a:folHlink>
        <a:srgbClr val="78787B"/>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4B929-DD9A-4D07-AA2D-8B8FEA03B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256</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Anthology Marketing Group</Company>
  <LinksUpToDate>false</LinksUpToDate>
  <CharactersWithSpaces>1717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Lum</dc:creator>
  <cp:keywords/>
  <dc:description/>
  <cp:lastModifiedBy>Reed, Laura (Abby)</cp:lastModifiedBy>
  <cp:revision>4</cp:revision>
  <cp:lastPrinted>2016-06-21T20:25:00Z</cp:lastPrinted>
  <dcterms:created xsi:type="dcterms:W3CDTF">2017-11-15T01:25:00Z</dcterms:created>
  <dcterms:modified xsi:type="dcterms:W3CDTF">2017-11-27T19:46:00Z</dcterms:modified>
</cp:coreProperties>
</file>