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CDFE5" w14:textId="77777777" w:rsidR="00307275" w:rsidRPr="00307275" w:rsidRDefault="00307275" w:rsidP="00307275">
      <w:pPr>
        <w:keepNext/>
        <w:outlineLvl w:val="0"/>
        <w:rPr>
          <w:rFonts w:ascii="Calibri Light" w:hAnsi="Calibri Light"/>
          <w:b/>
          <w:sz w:val="20"/>
          <w:szCs w:val="20"/>
          <w:u w:val="single"/>
        </w:rPr>
      </w:pPr>
      <w:r w:rsidRPr="00307275">
        <w:rPr>
          <w:rFonts w:ascii="Calibri Light" w:hAnsi="Calibri Light"/>
          <w:b/>
          <w:sz w:val="20"/>
          <w:szCs w:val="20"/>
          <w:u w:val="single"/>
        </w:rPr>
        <w:t>Target Audience:</w:t>
      </w:r>
    </w:p>
    <w:p w14:paraId="0D960739" w14:textId="77777777" w:rsidR="00307275" w:rsidRPr="00307275" w:rsidRDefault="00307275" w:rsidP="00307275">
      <w:pPr>
        <w:rPr>
          <w:rFonts w:ascii="Calibri Light" w:hAnsi="Calibri Light"/>
          <w:sz w:val="20"/>
          <w:szCs w:val="20"/>
        </w:rPr>
      </w:pPr>
      <w:r w:rsidRPr="00307275">
        <w:rPr>
          <w:rFonts w:ascii="Calibri Light" w:hAnsi="Calibri Light"/>
          <w:sz w:val="20"/>
          <w:szCs w:val="20"/>
        </w:rPr>
        <w:t>Participants must be licensed registered nurses. This course content is appropriate for nurses who are new to pediatric and adolescent chemotherapy and biotherapy administration, as well as for those who want a comprehensive review.</w:t>
      </w:r>
    </w:p>
    <w:p w14:paraId="4F9FBD91" w14:textId="77777777" w:rsidR="00307275" w:rsidRPr="00307275" w:rsidRDefault="00307275" w:rsidP="00307275">
      <w:pPr>
        <w:rPr>
          <w:rFonts w:ascii="Calibri Light" w:hAnsi="Calibri Light"/>
          <w:sz w:val="20"/>
          <w:szCs w:val="20"/>
        </w:rPr>
      </w:pPr>
    </w:p>
    <w:p w14:paraId="3E3855CB" w14:textId="77777777" w:rsidR="00307275" w:rsidRPr="00307275" w:rsidRDefault="00307275" w:rsidP="00307275">
      <w:pPr>
        <w:rPr>
          <w:rFonts w:ascii="Calibri Light" w:hAnsi="Calibri Light"/>
          <w:sz w:val="20"/>
          <w:szCs w:val="20"/>
        </w:rPr>
      </w:pPr>
      <w:r w:rsidRPr="00307275">
        <w:rPr>
          <w:rFonts w:ascii="Calibri Light" w:hAnsi="Calibri Light"/>
          <w:sz w:val="20"/>
          <w:szCs w:val="20"/>
        </w:rPr>
        <w:t>LPNs and unlicensed staff who believe that they may benefit from the course content are welcome to audit but may not take the exam nor receive a provider card. Participants who audit the course must pay the course fee unless they possess and bring a copy of the current edition of the curriculum</w:t>
      </w:r>
    </w:p>
    <w:p w14:paraId="124018BA" w14:textId="77777777" w:rsidR="00307275" w:rsidRPr="00307275" w:rsidRDefault="00307275" w:rsidP="00307275">
      <w:pPr>
        <w:jc w:val="center"/>
        <w:rPr>
          <w:rFonts w:ascii="Calibri Light" w:hAnsi="Calibri Light"/>
          <w:sz w:val="20"/>
          <w:szCs w:val="20"/>
        </w:rPr>
      </w:pPr>
    </w:p>
    <w:p w14:paraId="40015217" w14:textId="77777777" w:rsidR="00307275" w:rsidRPr="00307275" w:rsidRDefault="00307275" w:rsidP="00307275">
      <w:pPr>
        <w:keepNext/>
        <w:outlineLvl w:val="0"/>
        <w:rPr>
          <w:rFonts w:ascii="Calibri Light" w:hAnsi="Calibri Light"/>
          <w:b/>
          <w:sz w:val="20"/>
          <w:szCs w:val="20"/>
          <w:u w:val="single"/>
        </w:rPr>
      </w:pPr>
      <w:r w:rsidRPr="00307275">
        <w:rPr>
          <w:rFonts w:ascii="Calibri Light" w:hAnsi="Calibri Light"/>
          <w:b/>
          <w:sz w:val="20"/>
          <w:szCs w:val="20"/>
          <w:u w:val="single"/>
        </w:rPr>
        <w:t>Continuing Education Credit:</w:t>
      </w:r>
    </w:p>
    <w:p w14:paraId="0DB710E1" w14:textId="77777777" w:rsidR="00307275" w:rsidRPr="00307275" w:rsidRDefault="00307275" w:rsidP="00307275">
      <w:pPr>
        <w:rPr>
          <w:rFonts w:ascii="Calibri Light" w:hAnsi="Calibri Light"/>
          <w:sz w:val="20"/>
          <w:szCs w:val="20"/>
        </w:rPr>
      </w:pPr>
      <w:r w:rsidRPr="00307275">
        <w:rPr>
          <w:rFonts w:ascii="Calibri Light" w:hAnsi="Calibri Light"/>
          <w:sz w:val="20"/>
          <w:szCs w:val="20"/>
        </w:rPr>
        <w:t xml:space="preserve">The Association of Pediatric Hematology/Oncology Nurses (APHON) is accredited as a provider of continuing nursing education by the American Nurses Credentialing Center’s Commission on Accreditation.  </w:t>
      </w:r>
    </w:p>
    <w:p w14:paraId="430F3705" w14:textId="77777777" w:rsidR="00307275" w:rsidRPr="00307275" w:rsidRDefault="00307275" w:rsidP="00307275">
      <w:pPr>
        <w:rPr>
          <w:rFonts w:ascii="Calibri Light" w:hAnsi="Calibri Light"/>
          <w:sz w:val="20"/>
          <w:szCs w:val="20"/>
        </w:rPr>
      </w:pPr>
    </w:p>
    <w:p w14:paraId="39BE85E5" w14:textId="77777777" w:rsidR="00307275" w:rsidRPr="00307275" w:rsidRDefault="00307275" w:rsidP="00307275">
      <w:pPr>
        <w:rPr>
          <w:rFonts w:ascii="Calibri Light" w:hAnsi="Calibri Light"/>
          <w:sz w:val="20"/>
          <w:szCs w:val="20"/>
        </w:rPr>
      </w:pPr>
      <w:r w:rsidRPr="00307275">
        <w:rPr>
          <w:rFonts w:ascii="Calibri Light" w:hAnsi="Calibri Light"/>
          <w:sz w:val="20"/>
          <w:szCs w:val="20"/>
        </w:rPr>
        <w:t xml:space="preserve">Participants </w:t>
      </w:r>
      <w:proofErr w:type="gramStart"/>
      <w:r w:rsidRPr="00307275">
        <w:rPr>
          <w:rFonts w:ascii="Calibri Light" w:hAnsi="Calibri Light"/>
          <w:sz w:val="20"/>
          <w:szCs w:val="20"/>
        </w:rPr>
        <w:t>will be awarded</w:t>
      </w:r>
      <w:proofErr w:type="gramEnd"/>
      <w:r w:rsidRPr="00307275">
        <w:rPr>
          <w:rFonts w:ascii="Calibri Light" w:hAnsi="Calibri Light"/>
          <w:sz w:val="20"/>
          <w:szCs w:val="20"/>
        </w:rPr>
        <w:t xml:space="preserve"> 14 CNE contact hours upon completion of the course, post-test and evaluation. Active providers auditing the course as a refresher will be awarded 14 CNE contact hours upon completion of the course and evaluation. </w:t>
      </w:r>
    </w:p>
    <w:p w14:paraId="5D237C2E" w14:textId="77777777" w:rsidR="00307275" w:rsidRPr="00307275" w:rsidRDefault="00307275" w:rsidP="00307275">
      <w:pPr>
        <w:rPr>
          <w:rFonts w:ascii="Calibri Light" w:hAnsi="Calibri Light"/>
          <w:sz w:val="20"/>
          <w:szCs w:val="20"/>
        </w:rPr>
      </w:pPr>
    </w:p>
    <w:p w14:paraId="355FD052" w14:textId="77777777" w:rsidR="00307275" w:rsidRPr="00307275" w:rsidRDefault="00307275" w:rsidP="00307275">
      <w:pPr>
        <w:rPr>
          <w:rFonts w:ascii="Calibri Light" w:hAnsi="Calibri Light"/>
          <w:sz w:val="20"/>
          <w:szCs w:val="20"/>
        </w:rPr>
      </w:pPr>
      <w:r w:rsidRPr="00307275">
        <w:rPr>
          <w:rFonts w:ascii="Calibri Light" w:hAnsi="Calibri Light"/>
          <w:sz w:val="20"/>
          <w:szCs w:val="20"/>
        </w:rPr>
        <w:t>All disclosures will be mentioned at the beginning of the course.</w:t>
      </w:r>
    </w:p>
    <w:p w14:paraId="37C7AAF0" w14:textId="77777777" w:rsidR="00307275" w:rsidRPr="00307275" w:rsidRDefault="00307275" w:rsidP="00307275">
      <w:pPr>
        <w:rPr>
          <w:rFonts w:ascii="Calibri Light" w:hAnsi="Calibri Light"/>
          <w:sz w:val="20"/>
          <w:szCs w:val="20"/>
        </w:rPr>
      </w:pPr>
    </w:p>
    <w:p w14:paraId="01F5882B" w14:textId="77777777" w:rsidR="00307275" w:rsidRPr="00307275" w:rsidRDefault="00307275" w:rsidP="00307275">
      <w:pPr>
        <w:rPr>
          <w:rFonts w:ascii="Calibri Light" w:hAnsi="Calibri Light"/>
          <w:sz w:val="20"/>
          <w:szCs w:val="20"/>
        </w:rPr>
      </w:pPr>
      <w:r w:rsidRPr="00307275">
        <w:rPr>
          <w:rFonts w:ascii="Calibri Light" w:hAnsi="Calibri Light"/>
          <w:sz w:val="20"/>
          <w:szCs w:val="20"/>
        </w:rPr>
        <w:t>We urge attendees to be aware of the continuing education requirements of their own state board of nursing, especially for those states in which CE is mandatory. Final acceptance of awarded CNE contact hours for audit participants is not guaranteed by APHON and is up to the discretion of each state’s nursing board.</w:t>
      </w:r>
    </w:p>
    <w:p w14:paraId="437577F8" w14:textId="77777777" w:rsidR="00307275" w:rsidRPr="00307275" w:rsidRDefault="00307275" w:rsidP="00307275">
      <w:pPr>
        <w:rPr>
          <w:rFonts w:ascii="Calibri Light" w:hAnsi="Calibri Light"/>
          <w:sz w:val="20"/>
          <w:szCs w:val="20"/>
        </w:rPr>
      </w:pPr>
    </w:p>
    <w:p w14:paraId="0C882E3B" w14:textId="77777777" w:rsidR="00307275" w:rsidRPr="00307275" w:rsidRDefault="00307275" w:rsidP="00307275">
      <w:pPr>
        <w:keepNext/>
        <w:outlineLvl w:val="1"/>
        <w:rPr>
          <w:rFonts w:ascii="Calibri Light" w:hAnsi="Calibri Light"/>
          <w:b/>
          <w:sz w:val="20"/>
          <w:szCs w:val="20"/>
          <w:u w:val="single"/>
        </w:rPr>
      </w:pPr>
      <w:r w:rsidRPr="00307275">
        <w:rPr>
          <w:rFonts w:ascii="Calibri Light" w:hAnsi="Calibri Light"/>
          <w:b/>
          <w:sz w:val="20"/>
          <w:szCs w:val="20"/>
          <w:u w:val="single"/>
        </w:rPr>
        <w:t>Additional Information:</w:t>
      </w:r>
    </w:p>
    <w:p w14:paraId="5F623C56" w14:textId="77777777" w:rsidR="00307275" w:rsidRPr="00307275" w:rsidRDefault="00307275" w:rsidP="00307275">
      <w:pPr>
        <w:rPr>
          <w:rFonts w:ascii="Calibri Light" w:hAnsi="Calibri Light"/>
          <w:sz w:val="20"/>
          <w:szCs w:val="20"/>
        </w:rPr>
      </w:pPr>
      <w:r w:rsidRPr="00307275">
        <w:rPr>
          <w:rFonts w:ascii="Calibri Light" w:hAnsi="Calibri Light"/>
          <w:sz w:val="20"/>
          <w:szCs w:val="20"/>
        </w:rPr>
        <w:t xml:space="preserve">The APHON Pediatric Chemotherapy and Biotherapy Course is NOT a certification course, and </w:t>
      </w:r>
      <w:proofErr w:type="gramStart"/>
      <w:r w:rsidRPr="00307275">
        <w:rPr>
          <w:rFonts w:ascii="Calibri Light" w:hAnsi="Calibri Light"/>
          <w:sz w:val="20"/>
          <w:szCs w:val="20"/>
        </w:rPr>
        <w:t>is not intended</w:t>
      </w:r>
      <w:proofErr w:type="gramEnd"/>
      <w:r w:rsidRPr="00307275">
        <w:rPr>
          <w:rFonts w:ascii="Calibri Light" w:hAnsi="Calibri Light"/>
          <w:sz w:val="20"/>
          <w:szCs w:val="20"/>
        </w:rPr>
        <w:t xml:space="preserve"> to measure competency.  Individual institutions are responsible for determining their own requirements for assessing clinical competency.</w:t>
      </w:r>
    </w:p>
    <w:p w14:paraId="0F125B82" w14:textId="77777777" w:rsidR="0022744B" w:rsidRDefault="0022744B">
      <w:pPr>
        <w:rPr>
          <w:sz w:val="20"/>
        </w:rPr>
      </w:pPr>
    </w:p>
    <w:p w14:paraId="4E4D468B" w14:textId="5CF5BA7C" w:rsidR="0022744B" w:rsidRPr="00307275" w:rsidRDefault="0022744B" w:rsidP="00307275">
      <w:pPr>
        <w:rPr>
          <w:rFonts w:ascii="Calibri" w:hAnsi="Calibri"/>
          <w:b/>
          <w:bCs/>
          <w:sz w:val="20"/>
          <w:szCs w:val="20"/>
          <w:u w:val="single"/>
        </w:rPr>
      </w:pPr>
      <w:r w:rsidRPr="00307275">
        <w:rPr>
          <w:rFonts w:ascii="Calibri" w:hAnsi="Calibri"/>
          <w:b/>
          <w:bCs/>
          <w:sz w:val="20"/>
          <w:szCs w:val="20"/>
          <w:u w:val="single"/>
        </w:rPr>
        <w:t>Registration Form</w:t>
      </w:r>
    </w:p>
    <w:p w14:paraId="059824CE" w14:textId="77777777" w:rsidR="0022744B" w:rsidRPr="00307275" w:rsidRDefault="0022744B" w:rsidP="0092593A">
      <w:pPr>
        <w:pStyle w:val="Default"/>
        <w:jc w:val="center"/>
        <w:rPr>
          <w:sz w:val="20"/>
          <w:szCs w:val="20"/>
        </w:rPr>
      </w:pPr>
      <w:r w:rsidRPr="00307275">
        <w:rPr>
          <w:sz w:val="20"/>
          <w:szCs w:val="20"/>
        </w:rPr>
        <w:t>APHON Pediatric Chemotherapy and Biotherapy Provider Course</w:t>
      </w:r>
    </w:p>
    <w:p w14:paraId="38C8B24D" w14:textId="77777777" w:rsidR="0022744B" w:rsidRPr="00307275" w:rsidRDefault="0022744B" w:rsidP="0092593A">
      <w:pPr>
        <w:pStyle w:val="Default"/>
        <w:rPr>
          <w:sz w:val="20"/>
          <w:szCs w:val="20"/>
        </w:rPr>
      </w:pPr>
    </w:p>
    <w:p w14:paraId="066D080C" w14:textId="2EB2940F" w:rsidR="0022744B" w:rsidRPr="00307275" w:rsidRDefault="0022744B" w:rsidP="0092593A">
      <w:pPr>
        <w:pStyle w:val="Default"/>
        <w:rPr>
          <w:sz w:val="20"/>
          <w:szCs w:val="20"/>
        </w:rPr>
      </w:pPr>
      <w:r w:rsidRPr="00307275">
        <w:rPr>
          <w:b/>
          <w:sz w:val="20"/>
          <w:szCs w:val="20"/>
        </w:rPr>
        <w:t>Registration Fee:</w:t>
      </w:r>
      <w:r w:rsidRPr="00307275">
        <w:rPr>
          <w:sz w:val="20"/>
          <w:szCs w:val="20"/>
        </w:rPr>
        <w:t xml:space="preserve"> $</w:t>
      </w:r>
      <w:r w:rsidR="00764756">
        <w:rPr>
          <w:sz w:val="20"/>
          <w:szCs w:val="20"/>
        </w:rPr>
        <w:t>450</w:t>
      </w:r>
    </w:p>
    <w:p w14:paraId="1FDA6032" w14:textId="77777777" w:rsidR="0022744B" w:rsidRPr="00307275" w:rsidRDefault="0022744B" w:rsidP="0092593A">
      <w:pPr>
        <w:pStyle w:val="Default"/>
        <w:rPr>
          <w:sz w:val="20"/>
          <w:szCs w:val="20"/>
        </w:rPr>
      </w:pPr>
      <w:r w:rsidRPr="00307275">
        <w:rPr>
          <w:sz w:val="20"/>
          <w:szCs w:val="20"/>
        </w:rPr>
        <w:t xml:space="preserve"> </w:t>
      </w:r>
    </w:p>
    <w:p w14:paraId="17A91B9C" w14:textId="7073A92D" w:rsidR="0022744B" w:rsidRPr="00307275" w:rsidRDefault="0022744B" w:rsidP="0092593A">
      <w:pPr>
        <w:pStyle w:val="Default"/>
        <w:rPr>
          <w:sz w:val="20"/>
          <w:szCs w:val="20"/>
        </w:rPr>
      </w:pPr>
      <w:r w:rsidRPr="00307275">
        <w:rPr>
          <w:b/>
          <w:sz w:val="20"/>
          <w:szCs w:val="20"/>
        </w:rPr>
        <w:t>Deadline:</w:t>
      </w:r>
      <w:r w:rsidR="008D371C" w:rsidRPr="00307275">
        <w:rPr>
          <w:sz w:val="20"/>
          <w:szCs w:val="20"/>
        </w:rPr>
        <w:t xml:space="preserve"> </w:t>
      </w:r>
      <w:r w:rsidR="00307275" w:rsidRPr="00307275">
        <w:rPr>
          <w:sz w:val="20"/>
          <w:szCs w:val="20"/>
        </w:rPr>
        <w:t>Thurs</w:t>
      </w:r>
      <w:r w:rsidR="008D371C" w:rsidRPr="00307275">
        <w:rPr>
          <w:sz w:val="20"/>
          <w:szCs w:val="20"/>
        </w:rPr>
        <w:t xml:space="preserve">day, July </w:t>
      </w:r>
      <w:r w:rsidR="00764756">
        <w:rPr>
          <w:sz w:val="20"/>
          <w:szCs w:val="20"/>
        </w:rPr>
        <w:t>9</w:t>
      </w:r>
      <w:r w:rsidRPr="00307275">
        <w:rPr>
          <w:sz w:val="20"/>
          <w:szCs w:val="20"/>
        </w:rPr>
        <w:t>, 20</w:t>
      </w:r>
      <w:r w:rsidR="00764756">
        <w:rPr>
          <w:sz w:val="20"/>
          <w:szCs w:val="20"/>
        </w:rPr>
        <w:t>20</w:t>
      </w:r>
      <w:r w:rsidRPr="00307275">
        <w:rPr>
          <w:sz w:val="20"/>
          <w:szCs w:val="20"/>
        </w:rPr>
        <w:t xml:space="preserve"> </w:t>
      </w:r>
    </w:p>
    <w:p w14:paraId="4D94E10D" w14:textId="77777777" w:rsidR="0022744B" w:rsidRPr="00307275" w:rsidRDefault="0022744B" w:rsidP="00DB21BE">
      <w:pPr>
        <w:pStyle w:val="Default"/>
        <w:rPr>
          <w:b/>
          <w:bCs/>
          <w:sz w:val="20"/>
          <w:szCs w:val="20"/>
        </w:rPr>
      </w:pPr>
    </w:p>
    <w:p w14:paraId="53859B8E" w14:textId="6B803CA7" w:rsidR="00D145B2" w:rsidRPr="00403C74" w:rsidRDefault="0022744B" w:rsidP="00AA2BBD">
      <w:r w:rsidRPr="00307275">
        <w:rPr>
          <w:rFonts w:ascii="Calibri" w:hAnsi="Calibri"/>
          <w:b/>
          <w:bCs/>
          <w:sz w:val="20"/>
          <w:szCs w:val="20"/>
        </w:rPr>
        <w:t xml:space="preserve">Registration is available online: </w:t>
      </w:r>
      <w:hyperlink r:id="rId5" w:history="1">
        <w:r w:rsidR="00D145B2" w:rsidRPr="00AC65FA">
          <w:rPr>
            <w:rStyle w:val="Hyperlink"/>
          </w:rPr>
          <w:t>https://www.hawaiipacifichealth.org/health-wellness/continuing-education/3431</w:t>
        </w:r>
      </w:hyperlink>
      <w:bookmarkStart w:id="0" w:name="_GoBack"/>
      <w:bookmarkEnd w:id="0"/>
    </w:p>
    <w:p w14:paraId="53145EC5" w14:textId="12C6BFEF" w:rsidR="0022744B" w:rsidRPr="00307275" w:rsidRDefault="0022744B" w:rsidP="00AA2BBD">
      <w:pPr>
        <w:rPr>
          <w:b/>
          <w:bCs/>
          <w:sz w:val="20"/>
          <w:szCs w:val="20"/>
        </w:rPr>
      </w:pPr>
    </w:p>
    <w:p w14:paraId="4F8495AA" w14:textId="77777777" w:rsidR="0022744B" w:rsidRPr="00307275" w:rsidRDefault="0022744B" w:rsidP="00DB21BE">
      <w:pPr>
        <w:pStyle w:val="Default"/>
        <w:rPr>
          <w:sz w:val="20"/>
          <w:szCs w:val="20"/>
        </w:rPr>
      </w:pPr>
      <w:proofErr w:type="gramStart"/>
      <w:r w:rsidRPr="00307275">
        <w:rPr>
          <w:b/>
          <w:bCs/>
          <w:sz w:val="20"/>
          <w:szCs w:val="20"/>
        </w:rPr>
        <w:t>Or</w:t>
      </w:r>
      <w:proofErr w:type="gramEnd"/>
      <w:r w:rsidRPr="00307275">
        <w:rPr>
          <w:b/>
          <w:bCs/>
          <w:sz w:val="20"/>
          <w:szCs w:val="20"/>
        </w:rPr>
        <w:t xml:space="preserve"> submit registration form by mail with a check payable to:</w:t>
      </w:r>
    </w:p>
    <w:p w14:paraId="25A6D5CE" w14:textId="43E17890" w:rsidR="0022744B" w:rsidRDefault="0022744B" w:rsidP="00307275">
      <w:pPr>
        <w:pStyle w:val="Default"/>
        <w:jc w:val="center"/>
        <w:rPr>
          <w:sz w:val="20"/>
          <w:szCs w:val="20"/>
        </w:rPr>
      </w:pPr>
      <w:r w:rsidRPr="00307275">
        <w:rPr>
          <w:sz w:val="20"/>
          <w:szCs w:val="20"/>
        </w:rPr>
        <w:t>Kapi‘olani Medical Center</w:t>
      </w:r>
      <w:r w:rsidR="00307275">
        <w:rPr>
          <w:sz w:val="20"/>
          <w:szCs w:val="20"/>
        </w:rPr>
        <w:t xml:space="preserve"> f</w:t>
      </w:r>
      <w:r w:rsidRPr="00307275">
        <w:rPr>
          <w:sz w:val="20"/>
          <w:szCs w:val="20"/>
        </w:rPr>
        <w:t>or Women &amp; Children</w:t>
      </w:r>
    </w:p>
    <w:p w14:paraId="3BDAFDC3" w14:textId="1C002335" w:rsidR="00307275" w:rsidRPr="00307275" w:rsidRDefault="0088798F" w:rsidP="00307275">
      <w:pPr>
        <w:pStyle w:val="Default"/>
        <w:jc w:val="center"/>
        <w:rPr>
          <w:sz w:val="20"/>
          <w:szCs w:val="20"/>
        </w:rPr>
      </w:pPr>
      <w:r>
        <w:rPr>
          <w:sz w:val="20"/>
          <w:szCs w:val="20"/>
        </w:rPr>
        <w:t xml:space="preserve">c/o </w:t>
      </w:r>
      <w:r w:rsidR="00307275">
        <w:rPr>
          <w:sz w:val="20"/>
          <w:szCs w:val="20"/>
        </w:rPr>
        <w:t>Wilcox Unit</w:t>
      </w:r>
    </w:p>
    <w:p w14:paraId="0C6512A3" w14:textId="77777777" w:rsidR="0022744B" w:rsidRPr="00307275" w:rsidRDefault="0022744B" w:rsidP="00DB21BE">
      <w:pPr>
        <w:pStyle w:val="Default"/>
        <w:jc w:val="center"/>
        <w:rPr>
          <w:sz w:val="20"/>
          <w:szCs w:val="20"/>
        </w:rPr>
      </w:pPr>
      <w:r w:rsidRPr="00307275">
        <w:rPr>
          <w:sz w:val="20"/>
          <w:szCs w:val="20"/>
        </w:rPr>
        <w:t>1319 Punahou Street</w:t>
      </w:r>
    </w:p>
    <w:p w14:paraId="1C889FAE" w14:textId="77777777" w:rsidR="0022744B" w:rsidRPr="00307275" w:rsidRDefault="0022744B" w:rsidP="00DB21BE">
      <w:pPr>
        <w:pStyle w:val="Default"/>
        <w:jc w:val="center"/>
        <w:rPr>
          <w:sz w:val="20"/>
          <w:szCs w:val="20"/>
        </w:rPr>
      </w:pPr>
      <w:r w:rsidRPr="00307275">
        <w:rPr>
          <w:sz w:val="20"/>
          <w:szCs w:val="20"/>
        </w:rPr>
        <w:t>Honolulu, HI 96826</w:t>
      </w:r>
    </w:p>
    <w:p w14:paraId="40628CFC" w14:textId="77777777" w:rsidR="0022744B" w:rsidRPr="00307275" w:rsidRDefault="0022744B" w:rsidP="00DB21BE">
      <w:pPr>
        <w:pStyle w:val="Default"/>
        <w:jc w:val="center"/>
        <w:rPr>
          <w:sz w:val="20"/>
          <w:szCs w:val="20"/>
        </w:rPr>
      </w:pPr>
      <w:r w:rsidRPr="00307275">
        <w:rPr>
          <w:sz w:val="20"/>
          <w:szCs w:val="20"/>
        </w:rPr>
        <w:t>Attn: Lori Kaneshige</w:t>
      </w:r>
    </w:p>
    <w:p w14:paraId="1FC770EC" w14:textId="77777777" w:rsidR="0022744B" w:rsidRPr="00307275" w:rsidRDefault="0022744B" w:rsidP="00DB21BE">
      <w:pPr>
        <w:pStyle w:val="Default"/>
        <w:jc w:val="center"/>
        <w:rPr>
          <w:sz w:val="20"/>
          <w:szCs w:val="20"/>
        </w:rPr>
      </w:pPr>
    </w:p>
    <w:p w14:paraId="4143CB40" w14:textId="5C3C15C7" w:rsidR="0022744B" w:rsidRPr="00307275" w:rsidRDefault="00307275" w:rsidP="0092593A">
      <w:pPr>
        <w:pStyle w:val="Default"/>
        <w:rPr>
          <w:sz w:val="20"/>
          <w:szCs w:val="20"/>
        </w:rPr>
      </w:pPr>
      <w:r w:rsidRPr="00307275">
        <w:rPr>
          <w:b/>
          <w:sz w:val="20"/>
          <w:szCs w:val="20"/>
        </w:rPr>
        <w:t xml:space="preserve">First </w:t>
      </w:r>
      <w:r w:rsidR="0022744B" w:rsidRPr="00307275">
        <w:rPr>
          <w:b/>
          <w:sz w:val="20"/>
          <w:szCs w:val="20"/>
        </w:rPr>
        <w:t>Name:</w:t>
      </w:r>
      <w:r w:rsidR="0022744B" w:rsidRPr="00307275">
        <w:rPr>
          <w:sz w:val="20"/>
          <w:szCs w:val="20"/>
        </w:rPr>
        <w:t xml:space="preserve"> ______________________________</w:t>
      </w:r>
      <w:r w:rsidRPr="00307275">
        <w:rPr>
          <w:sz w:val="20"/>
          <w:szCs w:val="20"/>
        </w:rPr>
        <w:t>___</w:t>
      </w:r>
    </w:p>
    <w:p w14:paraId="415E5DAA" w14:textId="081C5707" w:rsidR="00307275" w:rsidRPr="00307275" w:rsidRDefault="00307275" w:rsidP="0092593A">
      <w:pPr>
        <w:pStyle w:val="Default"/>
        <w:rPr>
          <w:sz w:val="20"/>
          <w:szCs w:val="20"/>
        </w:rPr>
      </w:pPr>
      <w:r w:rsidRPr="00307275">
        <w:rPr>
          <w:b/>
          <w:sz w:val="20"/>
          <w:szCs w:val="20"/>
        </w:rPr>
        <w:t>Last Name</w:t>
      </w:r>
      <w:r w:rsidRPr="00307275">
        <w:rPr>
          <w:sz w:val="20"/>
          <w:szCs w:val="20"/>
        </w:rPr>
        <w:t>: _________________________________</w:t>
      </w:r>
    </w:p>
    <w:p w14:paraId="062CC7C4" w14:textId="77777777" w:rsidR="00307275" w:rsidRPr="00307275" w:rsidRDefault="00307275" w:rsidP="00307275">
      <w:pPr>
        <w:pStyle w:val="Default"/>
        <w:rPr>
          <w:sz w:val="20"/>
          <w:szCs w:val="20"/>
        </w:rPr>
      </w:pPr>
      <w:r w:rsidRPr="00307275">
        <w:rPr>
          <w:b/>
          <w:sz w:val="20"/>
          <w:szCs w:val="20"/>
        </w:rPr>
        <w:t>APHON Member #</w:t>
      </w:r>
      <w:r w:rsidRPr="00307275">
        <w:rPr>
          <w:sz w:val="20"/>
          <w:szCs w:val="20"/>
        </w:rPr>
        <w:t xml:space="preserve"> (if a member; call APHON Member Services at 847/375-4724 to confirm your number): ___________________________________ </w:t>
      </w:r>
    </w:p>
    <w:p w14:paraId="7EF85AC1" w14:textId="6532B063" w:rsidR="00307275" w:rsidRDefault="00307275" w:rsidP="0092593A">
      <w:pPr>
        <w:pStyle w:val="Default"/>
        <w:rPr>
          <w:b/>
          <w:sz w:val="20"/>
          <w:szCs w:val="20"/>
        </w:rPr>
      </w:pPr>
      <w:r>
        <w:rPr>
          <w:b/>
          <w:sz w:val="20"/>
          <w:szCs w:val="20"/>
        </w:rPr>
        <w:t>Facility Name / Address: ______________________</w:t>
      </w:r>
    </w:p>
    <w:p w14:paraId="31675B9F" w14:textId="64A5A6B2" w:rsidR="00307275" w:rsidRDefault="00307275" w:rsidP="0092593A">
      <w:pPr>
        <w:pStyle w:val="Default"/>
        <w:rPr>
          <w:b/>
          <w:sz w:val="20"/>
          <w:szCs w:val="20"/>
        </w:rPr>
      </w:pPr>
      <w:r>
        <w:rPr>
          <w:b/>
          <w:sz w:val="20"/>
          <w:szCs w:val="20"/>
        </w:rPr>
        <w:t>___________________________________________</w:t>
      </w:r>
    </w:p>
    <w:p w14:paraId="7B521192" w14:textId="076BA8F8" w:rsidR="00651CD0" w:rsidRPr="00307275" w:rsidRDefault="00651CD0" w:rsidP="0092593A">
      <w:pPr>
        <w:pStyle w:val="Default"/>
        <w:rPr>
          <w:b/>
          <w:sz w:val="20"/>
          <w:szCs w:val="20"/>
        </w:rPr>
      </w:pPr>
      <w:r>
        <w:rPr>
          <w:b/>
          <w:sz w:val="20"/>
          <w:szCs w:val="20"/>
        </w:rPr>
        <w:t>___________________________________________</w:t>
      </w:r>
    </w:p>
    <w:p w14:paraId="18BE92EE" w14:textId="379FCC36" w:rsidR="00307275" w:rsidRDefault="00307275" w:rsidP="0092593A">
      <w:pPr>
        <w:pStyle w:val="Default"/>
        <w:rPr>
          <w:b/>
          <w:sz w:val="20"/>
          <w:szCs w:val="20"/>
        </w:rPr>
      </w:pPr>
      <w:r w:rsidRPr="00307275">
        <w:rPr>
          <w:b/>
          <w:sz w:val="20"/>
          <w:szCs w:val="20"/>
        </w:rPr>
        <w:t xml:space="preserve">Primary Practice Area: </w:t>
      </w:r>
      <w:r>
        <w:rPr>
          <w:b/>
          <w:sz w:val="20"/>
          <w:szCs w:val="20"/>
        </w:rPr>
        <w:t>________________________</w:t>
      </w:r>
    </w:p>
    <w:p w14:paraId="1304BBA8" w14:textId="666540C1" w:rsidR="00307275" w:rsidRDefault="00307275" w:rsidP="0092593A">
      <w:pPr>
        <w:pStyle w:val="Default"/>
        <w:rPr>
          <w:b/>
          <w:sz w:val="20"/>
          <w:szCs w:val="20"/>
        </w:rPr>
      </w:pPr>
      <w:r>
        <w:rPr>
          <w:b/>
          <w:sz w:val="20"/>
          <w:szCs w:val="20"/>
        </w:rPr>
        <w:t>Primary Work Setting: ________________________</w:t>
      </w:r>
    </w:p>
    <w:p w14:paraId="086A0598" w14:textId="0EAAB23D" w:rsidR="00307275" w:rsidRPr="00307275" w:rsidRDefault="00307275" w:rsidP="0092593A">
      <w:pPr>
        <w:pStyle w:val="Default"/>
        <w:rPr>
          <w:b/>
          <w:sz w:val="20"/>
          <w:szCs w:val="20"/>
        </w:rPr>
      </w:pPr>
      <w:r>
        <w:rPr>
          <w:b/>
          <w:sz w:val="20"/>
          <w:szCs w:val="20"/>
        </w:rPr>
        <w:lastRenderedPageBreak/>
        <w:t>Patient Population: __________________________</w:t>
      </w:r>
    </w:p>
    <w:p w14:paraId="07D18BA0" w14:textId="67639874" w:rsidR="0022744B" w:rsidRPr="00307275" w:rsidRDefault="0022744B" w:rsidP="0092593A">
      <w:pPr>
        <w:pStyle w:val="Default"/>
        <w:rPr>
          <w:sz w:val="20"/>
          <w:szCs w:val="20"/>
        </w:rPr>
      </w:pPr>
      <w:r w:rsidRPr="00307275">
        <w:rPr>
          <w:b/>
          <w:sz w:val="20"/>
          <w:szCs w:val="20"/>
        </w:rPr>
        <w:t xml:space="preserve">Preferred </w:t>
      </w:r>
      <w:r w:rsidR="00307275">
        <w:rPr>
          <w:b/>
          <w:sz w:val="20"/>
          <w:szCs w:val="20"/>
        </w:rPr>
        <w:t xml:space="preserve">Mailing </w:t>
      </w:r>
      <w:r w:rsidRPr="00307275">
        <w:rPr>
          <w:b/>
          <w:sz w:val="20"/>
          <w:szCs w:val="20"/>
        </w:rPr>
        <w:t>Address:</w:t>
      </w:r>
      <w:r w:rsidRPr="00307275">
        <w:rPr>
          <w:sz w:val="20"/>
          <w:szCs w:val="20"/>
        </w:rPr>
        <w:t xml:space="preserve"> ____________________</w:t>
      </w:r>
    </w:p>
    <w:p w14:paraId="0CE62CD4" w14:textId="7454BCCC" w:rsidR="0022744B" w:rsidRPr="00307275" w:rsidRDefault="0022744B" w:rsidP="0092593A">
      <w:pPr>
        <w:pStyle w:val="Default"/>
        <w:rPr>
          <w:sz w:val="20"/>
          <w:szCs w:val="20"/>
        </w:rPr>
      </w:pPr>
      <w:r w:rsidRPr="00307275">
        <w:rPr>
          <w:sz w:val="20"/>
          <w:szCs w:val="20"/>
        </w:rPr>
        <w:t>___________________________________________</w:t>
      </w:r>
      <w:r w:rsidR="00651CD0">
        <w:rPr>
          <w:sz w:val="20"/>
          <w:szCs w:val="20"/>
        </w:rPr>
        <w:br/>
        <w:t>___________________________________________</w:t>
      </w:r>
    </w:p>
    <w:p w14:paraId="6B3767CA" w14:textId="04970A00" w:rsidR="00307275" w:rsidRPr="00307275" w:rsidRDefault="00307275" w:rsidP="00307275">
      <w:pPr>
        <w:pStyle w:val="Default"/>
        <w:rPr>
          <w:sz w:val="20"/>
          <w:szCs w:val="20"/>
        </w:rPr>
      </w:pPr>
      <w:r w:rsidRPr="00307275">
        <w:rPr>
          <w:b/>
          <w:sz w:val="20"/>
          <w:szCs w:val="20"/>
        </w:rPr>
        <w:t>Email</w:t>
      </w:r>
      <w:r>
        <w:rPr>
          <w:b/>
          <w:sz w:val="20"/>
          <w:szCs w:val="20"/>
        </w:rPr>
        <w:t xml:space="preserve"> Address</w:t>
      </w:r>
      <w:r w:rsidRPr="00307275">
        <w:rPr>
          <w:b/>
          <w:sz w:val="20"/>
          <w:szCs w:val="20"/>
        </w:rPr>
        <w:t>:</w:t>
      </w:r>
      <w:r w:rsidRPr="00307275">
        <w:rPr>
          <w:sz w:val="20"/>
          <w:szCs w:val="20"/>
        </w:rPr>
        <w:t xml:space="preserve"> ______________________________</w:t>
      </w:r>
    </w:p>
    <w:p w14:paraId="79348175" w14:textId="77777777" w:rsidR="0022744B" w:rsidRPr="00307275" w:rsidRDefault="0022744B" w:rsidP="0092593A">
      <w:pPr>
        <w:pStyle w:val="Default"/>
        <w:rPr>
          <w:sz w:val="20"/>
          <w:szCs w:val="20"/>
        </w:rPr>
      </w:pPr>
      <w:r w:rsidRPr="00307275">
        <w:rPr>
          <w:b/>
          <w:sz w:val="20"/>
          <w:szCs w:val="20"/>
        </w:rPr>
        <w:t>Preferred Phone #:</w:t>
      </w:r>
      <w:r w:rsidRPr="00307275">
        <w:rPr>
          <w:sz w:val="20"/>
          <w:szCs w:val="20"/>
        </w:rPr>
        <w:t xml:space="preserve"> ___________________________ </w:t>
      </w:r>
    </w:p>
    <w:p w14:paraId="3AFC9A3E" w14:textId="77777777" w:rsidR="0022744B" w:rsidRPr="00307275" w:rsidRDefault="0022744B" w:rsidP="0092593A">
      <w:pPr>
        <w:pStyle w:val="Default"/>
        <w:rPr>
          <w:sz w:val="20"/>
          <w:szCs w:val="20"/>
        </w:rPr>
      </w:pPr>
      <w:r w:rsidRPr="00307275">
        <w:rPr>
          <w:b/>
          <w:sz w:val="20"/>
          <w:szCs w:val="20"/>
        </w:rPr>
        <w:t>RN License #:</w:t>
      </w:r>
      <w:r w:rsidRPr="00307275">
        <w:rPr>
          <w:sz w:val="20"/>
          <w:szCs w:val="20"/>
        </w:rPr>
        <w:t xml:space="preserve"> _______________________________ </w:t>
      </w:r>
    </w:p>
    <w:p w14:paraId="07B60B94" w14:textId="77777777" w:rsidR="0022744B" w:rsidRPr="00307275" w:rsidRDefault="0022744B" w:rsidP="0092593A">
      <w:pPr>
        <w:pStyle w:val="Default"/>
        <w:rPr>
          <w:sz w:val="20"/>
          <w:szCs w:val="20"/>
        </w:rPr>
      </w:pPr>
    </w:p>
    <w:p w14:paraId="2DEE364B" w14:textId="77777777" w:rsidR="0022744B" w:rsidRPr="00307275" w:rsidRDefault="0022744B" w:rsidP="0092593A">
      <w:pPr>
        <w:pStyle w:val="Default"/>
        <w:rPr>
          <w:sz w:val="20"/>
          <w:szCs w:val="20"/>
        </w:rPr>
      </w:pPr>
      <w:r w:rsidRPr="00307275">
        <w:rPr>
          <w:b/>
          <w:bCs/>
          <w:sz w:val="20"/>
          <w:szCs w:val="20"/>
        </w:rPr>
        <w:t xml:space="preserve">Cancellation/Refund Policy: </w:t>
      </w:r>
    </w:p>
    <w:p w14:paraId="26A5B65C" w14:textId="2E33ED96" w:rsidR="0022744B" w:rsidRDefault="00651CD0" w:rsidP="0092593A">
      <w:pPr>
        <w:rPr>
          <w:rFonts w:ascii="Calibri" w:hAnsi="Calibri"/>
          <w:sz w:val="20"/>
          <w:szCs w:val="20"/>
        </w:rPr>
      </w:pPr>
      <w:r>
        <w:rPr>
          <w:rFonts w:ascii="Calibri" w:hAnsi="Calibri"/>
          <w:sz w:val="20"/>
          <w:szCs w:val="20"/>
        </w:rPr>
        <w:t>Registration f</w:t>
      </w:r>
      <w:r w:rsidR="0022744B" w:rsidRPr="00307275">
        <w:rPr>
          <w:rFonts w:ascii="Calibri" w:hAnsi="Calibri"/>
          <w:sz w:val="20"/>
          <w:szCs w:val="20"/>
        </w:rPr>
        <w:t xml:space="preserve">ee is </w:t>
      </w:r>
      <w:r>
        <w:rPr>
          <w:rFonts w:ascii="Calibri" w:hAnsi="Calibri"/>
          <w:sz w:val="20"/>
          <w:szCs w:val="20"/>
        </w:rPr>
        <w:t>NOT</w:t>
      </w:r>
      <w:r w:rsidR="0022744B" w:rsidRPr="00307275">
        <w:rPr>
          <w:rFonts w:ascii="Calibri" w:hAnsi="Calibri"/>
          <w:sz w:val="20"/>
          <w:szCs w:val="20"/>
        </w:rPr>
        <w:t xml:space="preserve"> refundable</w:t>
      </w:r>
      <w:r w:rsidR="0088798F">
        <w:rPr>
          <w:rFonts w:ascii="Calibri" w:hAnsi="Calibri"/>
          <w:sz w:val="20"/>
          <w:szCs w:val="20"/>
        </w:rPr>
        <w:t xml:space="preserve">.  Attendee substitutions may be made no later than Thursday, July 9, 2020, with written request to: </w:t>
      </w:r>
      <w:hyperlink r:id="rId6" w:history="1">
        <w:r w:rsidR="0088798F" w:rsidRPr="00D256CA">
          <w:rPr>
            <w:rStyle w:val="Hyperlink"/>
            <w:rFonts w:ascii="Calibri" w:hAnsi="Calibri"/>
            <w:sz w:val="20"/>
            <w:szCs w:val="20"/>
          </w:rPr>
          <w:t>lori.kaneshige@kapiolani.org</w:t>
        </w:r>
      </w:hyperlink>
    </w:p>
    <w:p w14:paraId="6F84202D" w14:textId="77777777" w:rsidR="0088798F" w:rsidRPr="00307275" w:rsidRDefault="0088798F" w:rsidP="0092593A">
      <w:pPr>
        <w:rPr>
          <w:rFonts w:ascii="Calibri" w:hAnsi="Calibri"/>
          <w:sz w:val="20"/>
          <w:szCs w:val="20"/>
        </w:rPr>
      </w:pPr>
    </w:p>
    <w:p w14:paraId="3E51BC77" w14:textId="6A2ED4A5" w:rsidR="0022744B" w:rsidRDefault="008D371C" w:rsidP="006F4258">
      <w:pPr>
        <w:pStyle w:val="Heading6"/>
        <w:jc w:val="center"/>
        <w:rPr>
          <w:sz w:val="20"/>
        </w:rPr>
      </w:pPr>
      <w:r>
        <w:rPr>
          <w:noProof/>
        </w:rPr>
        <w:drawing>
          <wp:inline distT="0" distB="0" distL="0" distR="0" wp14:anchorId="682385F8" wp14:editId="254BDB75">
            <wp:extent cx="16764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876300"/>
                    </a:xfrm>
                    <a:prstGeom prst="rect">
                      <a:avLst/>
                    </a:prstGeom>
                    <a:noFill/>
                    <a:ln>
                      <a:noFill/>
                    </a:ln>
                  </pic:spPr>
                </pic:pic>
              </a:graphicData>
            </a:graphic>
          </wp:inline>
        </w:drawing>
      </w:r>
    </w:p>
    <w:p w14:paraId="60B80149" w14:textId="77777777" w:rsidR="0022744B" w:rsidRDefault="0022744B" w:rsidP="0092593A">
      <w:pPr>
        <w:pStyle w:val="Default"/>
        <w:jc w:val="center"/>
        <w:rPr>
          <w:b/>
          <w:bCs/>
          <w:sz w:val="32"/>
          <w:szCs w:val="32"/>
        </w:rPr>
      </w:pPr>
    </w:p>
    <w:p w14:paraId="0E16487B" w14:textId="77777777" w:rsidR="0022744B" w:rsidRDefault="0022744B" w:rsidP="0092593A">
      <w:pPr>
        <w:pStyle w:val="Default"/>
        <w:jc w:val="center"/>
        <w:rPr>
          <w:sz w:val="32"/>
          <w:szCs w:val="32"/>
        </w:rPr>
      </w:pPr>
      <w:r>
        <w:rPr>
          <w:b/>
          <w:bCs/>
          <w:sz w:val="32"/>
          <w:szCs w:val="32"/>
        </w:rPr>
        <w:t>Pediatric Chemotherapy and</w:t>
      </w:r>
    </w:p>
    <w:p w14:paraId="07E74CEF" w14:textId="77777777" w:rsidR="0022744B" w:rsidRDefault="0022744B" w:rsidP="0092593A">
      <w:pPr>
        <w:pStyle w:val="Default"/>
        <w:jc w:val="center"/>
        <w:rPr>
          <w:sz w:val="32"/>
          <w:szCs w:val="32"/>
        </w:rPr>
      </w:pPr>
      <w:r>
        <w:rPr>
          <w:b/>
          <w:bCs/>
          <w:sz w:val="32"/>
          <w:szCs w:val="32"/>
        </w:rPr>
        <w:t>Biotherapy Provider Course</w:t>
      </w:r>
    </w:p>
    <w:p w14:paraId="4F7F33C8" w14:textId="77777777" w:rsidR="0022744B" w:rsidRDefault="0022744B" w:rsidP="0092593A">
      <w:pPr>
        <w:pStyle w:val="Default"/>
        <w:rPr>
          <w:sz w:val="20"/>
          <w:szCs w:val="20"/>
        </w:rPr>
      </w:pPr>
    </w:p>
    <w:p w14:paraId="5DF25A05" w14:textId="25927C01" w:rsidR="0022744B" w:rsidRDefault="0022744B" w:rsidP="003C7380">
      <w:pPr>
        <w:pStyle w:val="Default"/>
        <w:jc w:val="center"/>
        <w:rPr>
          <w:b/>
        </w:rPr>
      </w:pPr>
      <w:r w:rsidRPr="003B399E">
        <w:rPr>
          <w:b/>
        </w:rPr>
        <w:t>20</w:t>
      </w:r>
      <w:r w:rsidR="00764756">
        <w:rPr>
          <w:b/>
        </w:rPr>
        <w:t xml:space="preserve">20 </w:t>
      </w:r>
      <w:r w:rsidRPr="003B399E">
        <w:rPr>
          <w:b/>
        </w:rPr>
        <w:t>DATES / TIMES:</w:t>
      </w:r>
    </w:p>
    <w:p w14:paraId="0690276F" w14:textId="63458811" w:rsidR="0092311B" w:rsidRPr="003B399E" w:rsidRDefault="0092311B" w:rsidP="003C7380">
      <w:pPr>
        <w:pStyle w:val="Default"/>
        <w:jc w:val="center"/>
        <w:rPr>
          <w:b/>
        </w:rPr>
      </w:pPr>
      <w:r>
        <w:rPr>
          <w:b/>
        </w:rPr>
        <w:t>DAY 1</w:t>
      </w:r>
    </w:p>
    <w:p w14:paraId="35744DE7" w14:textId="616313AF" w:rsidR="0022744B" w:rsidRPr="003B399E" w:rsidRDefault="0022744B" w:rsidP="003C7380">
      <w:pPr>
        <w:pStyle w:val="Default"/>
        <w:jc w:val="center"/>
        <w:rPr>
          <w:b/>
        </w:rPr>
      </w:pPr>
      <w:r w:rsidRPr="003B399E">
        <w:rPr>
          <w:b/>
        </w:rPr>
        <w:t xml:space="preserve">Thursday, August </w:t>
      </w:r>
      <w:r w:rsidR="008D371C" w:rsidRPr="003B399E">
        <w:rPr>
          <w:b/>
        </w:rPr>
        <w:t>2</w:t>
      </w:r>
      <w:r w:rsidR="00764756">
        <w:rPr>
          <w:b/>
        </w:rPr>
        <w:t>0</w:t>
      </w:r>
      <w:r w:rsidR="008D371C" w:rsidRPr="003B399E">
        <w:rPr>
          <w:b/>
        </w:rPr>
        <w:t>, 20</w:t>
      </w:r>
      <w:r w:rsidR="00764756">
        <w:rPr>
          <w:b/>
        </w:rPr>
        <w:t>20</w:t>
      </w:r>
    </w:p>
    <w:p w14:paraId="49DD79D3" w14:textId="77777777" w:rsidR="0022744B" w:rsidRPr="003B399E" w:rsidRDefault="0022744B" w:rsidP="003C7380">
      <w:pPr>
        <w:pStyle w:val="Default"/>
        <w:jc w:val="center"/>
      </w:pPr>
      <w:r w:rsidRPr="003B399E">
        <w:t>7:00 a.m. – 3:30 p.m.</w:t>
      </w:r>
    </w:p>
    <w:p w14:paraId="62BF2524" w14:textId="77777777" w:rsidR="003B399E" w:rsidRDefault="0022744B" w:rsidP="003C7380">
      <w:pPr>
        <w:pStyle w:val="Default"/>
        <w:jc w:val="center"/>
      </w:pPr>
      <w:r w:rsidRPr="003B399E">
        <w:t xml:space="preserve">Diamond Head Tower </w:t>
      </w:r>
      <w:r w:rsidR="003B399E">
        <w:t>(DHT)</w:t>
      </w:r>
    </w:p>
    <w:p w14:paraId="50976480" w14:textId="1E121139" w:rsidR="0022744B" w:rsidRPr="003B399E" w:rsidRDefault="0022744B" w:rsidP="003C7380">
      <w:pPr>
        <w:pStyle w:val="Default"/>
        <w:jc w:val="center"/>
      </w:pPr>
      <w:r w:rsidRPr="003B399E">
        <w:t xml:space="preserve">Conference Room </w:t>
      </w:r>
      <w:r w:rsidR="00764756">
        <w:t>2</w:t>
      </w:r>
    </w:p>
    <w:p w14:paraId="5AF75BF7" w14:textId="7A1F2639" w:rsidR="0022744B" w:rsidRPr="003B399E" w:rsidRDefault="0092311B" w:rsidP="003C7380">
      <w:pPr>
        <w:pStyle w:val="Default"/>
        <w:jc w:val="center"/>
        <w:rPr>
          <w:b/>
        </w:rPr>
      </w:pPr>
      <w:r>
        <w:rPr>
          <w:b/>
        </w:rPr>
        <w:t>DAY 2</w:t>
      </w:r>
    </w:p>
    <w:p w14:paraId="5E8FE7EC" w14:textId="4220675D" w:rsidR="0022744B" w:rsidRPr="003B399E" w:rsidRDefault="0022744B" w:rsidP="003C7380">
      <w:pPr>
        <w:pStyle w:val="Default"/>
        <w:jc w:val="center"/>
        <w:rPr>
          <w:b/>
        </w:rPr>
      </w:pPr>
      <w:r w:rsidRPr="003B399E">
        <w:rPr>
          <w:b/>
        </w:rPr>
        <w:t>T</w:t>
      </w:r>
      <w:r w:rsidR="008D371C" w:rsidRPr="003B399E">
        <w:rPr>
          <w:b/>
        </w:rPr>
        <w:t>hurs</w:t>
      </w:r>
      <w:r w:rsidRPr="003B399E">
        <w:rPr>
          <w:b/>
        </w:rPr>
        <w:t xml:space="preserve">day, </w:t>
      </w:r>
      <w:r w:rsidR="008D371C" w:rsidRPr="003B399E">
        <w:rPr>
          <w:b/>
        </w:rPr>
        <w:t>August 2</w:t>
      </w:r>
      <w:r w:rsidR="00764756">
        <w:rPr>
          <w:b/>
        </w:rPr>
        <w:t>7</w:t>
      </w:r>
      <w:r w:rsidRPr="003B399E">
        <w:rPr>
          <w:b/>
        </w:rPr>
        <w:t>, 20</w:t>
      </w:r>
      <w:r w:rsidR="00764756">
        <w:rPr>
          <w:b/>
        </w:rPr>
        <w:t>20</w:t>
      </w:r>
    </w:p>
    <w:p w14:paraId="51C136BA" w14:textId="77777777" w:rsidR="0022744B" w:rsidRPr="003B399E" w:rsidRDefault="0022744B" w:rsidP="003C7380">
      <w:pPr>
        <w:pStyle w:val="Default"/>
        <w:jc w:val="center"/>
      </w:pPr>
      <w:r w:rsidRPr="003B399E">
        <w:t>7:00 a.m. – 3:00 p.m.</w:t>
      </w:r>
    </w:p>
    <w:p w14:paraId="27A97DE2" w14:textId="07CA95E0" w:rsidR="0022744B" w:rsidRPr="003B399E" w:rsidRDefault="0022744B" w:rsidP="0088798F">
      <w:pPr>
        <w:pStyle w:val="Default"/>
        <w:jc w:val="center"/>
      </w:pPr>
      <w:r w:rsidRPr="003B399E">
        <w:t xml:space="preserve">Conference Room </w:t>
      </w:r>
      <w:r w:rsidR="008D371C" w:rsidRPr="003B399E">
        <w:t>B</w:t>
      </w:r>
      <w:r w:rsidRPr="003B399E">
        <w:t xml:space="preserve"> (Cafeteria) </w:t>
      </w:r>
    </w:p>
    <w:p w14:paraId="2C4F072B" w14:textId="77777777" w:rsidR="0022744B" w:rsidRPr="003B399E" w:rsidRDefault="0022744B" w:rsidP="003C7380">
      <w:pPr>
        <w:pStyle w:val="Default"/>
        <w:jc w:val="center"/>
      </w:pPr>
    </w:p>
    <w:p w14:paraId="6ED2BBB5" w14:textId="77777777" w:rsidR="0022744B" w:rsidRPr="003B399E" w:rsidRDefault="0022744B" w:rsidP="003C7380">
      <w:pPr>
        <w:pStyle w:val="Default"/>
        <w:jc w:val="center"/>
        <w:rPr>
          <w:b/>
        </w:rPr>
      </w:pPr>
      <w:r w:rsidRPr="003B399E">
        <w:rPr>
          <w:b/>
        </w:rPr>
        <w:t>LOCATION:</w:t>
      </w:r>
    </w:p>
    <w:p w14:paraId="25780CB6" w14:textId="77777777" w:rsidR="0022744B" w:rsidRPr="003B399E" w:rsidRDefault="0022744B" w:rsidP="003C7380">
      <w:pPr>
        <w:pStyle w:val="Default"/>
        <w:jc w:val="center"/>
      </w:pPr>
      <w:r w:rsidRPr="003B399E">
        <w:t>Kapi‘olani Medical Center</w:t>
      </w:r>
    </w:p>
    <w:p w14:paraId="098C62A2" w14:textId="77777777" w:rsidR="0022744B" w:rsidRPr="003B399E" w:rsidRDefault="0022744B" w:rsidP="003C7380">
      <w:pPr>
        <w:pStyle w:val="Default"/>
        <w:jc w:val="center"/>
      </w:pPr>
      <w:r w:rsidRPr="003B399E">
        <w:t>For Women &amp; Children</w:t>
      </w:r>
    </w:p>
    <w:p w14:paraId="69B0A363" w14:textId="77777777" w:rsidR="0022744B" w:rsidRPr="003B399E" w:rsidRDefault="0022744B" w:rsidP="003C7380">
      <w:pPr>
        <w:pStyle w:val="Default"/>
        <w:jc w:val="center"/>
      </w:pPr>
      <w:r w:rsidRPr="003B399E">
        <w:t>1319 Punahou Street</w:t>
      </w:r>
    </w:p>
    <w:p w14:paraId="3878F232" w14:textId="77777777" w:rsidR="0022744B" w:rsidRPr="003B399E" w:rsidRDefault="0022744B" w:rsidP="003C7380">
      <w:pPr>
        <w:pStyle w:val="Default"/>
        <w:jc w:val="center"/>
      </w:pPr>
      <w:r w:rsidRPr="003B399E">
        <w:t>Honolulu, HI 96826</w:t>
      </w:r>
    </w:p>
    <w:p w14:paraId="12F02ADA" w14:textId="77777777" w:rsidR="0022744B" w:rsidRPr="003B399E" w:rsidRDefault="0022744B" w:rsidP="0092593A">
      <w:pPr>
        <w:pStyle w:val="Default"/>
        <w:rPr>
          <w:b/>
        </w:rPr>
      </w:pPr>
    </w:p>
    <w:p w14:paraId="22A8BA00" w14:textId="77777777" w:rsidR="0022744B" w:rsidRPr="003B399E" w:rsidRDefault="0022744B" w:rsidP="0092593A">
      <w:pPr>
        <w:pStyle w:val="Default"/>
        <w:rPr>
          <w:b/>
        </w:rPr>
      </w:pPr>
      <w:r w:rsidRPr="003B399E">
        <w:rPr>
          <w:b/>
        </w:rPr>
        <w:t xml:space="preserve">COURSE FACULTY: </w:t>
      </w:r>
    </w:p>
    <w:p w14:paraId="3DF44C72" w14:textId="77777777" w:rsidR="0022744B" w:rsidRPr="003B399E" w:rsidRDefault="0022744B" w:rsidP="0092593A">
      <w:pPr>
        <w:pStyle w:val="Default"/>
      </w:pPr>
      <w:r w:rsidRPr="003B399E">
        <w:t xml:space="preserve">Lori Conley MS, FNP, RN-BC, CPON® </w:t>
      </w:r>
    </w:p>
    <w:p w14:paraId="60257EF7" w14:textId="56DD9095" w:rsidR="0022744B" w:rsidRPr="003B399E" w:rsidRDefault="0022744B" w:rsidP="0092593A">
      <w:pPr>
        <w:pStyle w:val="Default"/>
      </w:pPr>
      <w:r w:rsidRPr="003B399E">
        <w:t>Kristen Thompson BSN, RN-BC, CPO</w:t>
      </w:r>
      <w:r w:rsidR="0023100D">
        <w:t>H</w:t>
      </w:r>
      <w:r w:rsidRPr="003B399E">
        <w:t>N®</w:t>
      </w:r>
    </w:p>
    <w:p w14:paraId="1984A37F" w14:textId="77777777" w:rsidR="0022744B" w:rsidRPr="003B399E" w:rsidRDefault="0022744B" w:rsidP="0092593A">
      <w:pPr>
        <w:pStyle w:val="Default"/>
      </w:pPr>
      <w:r w:rsidRPr="003B399E">
        <w:t>Layna Fujimoto BSN, RN, CPOHN®</w:t>
      </w:r>
    </w:p>
    <w:p w14:paraId="108109D8" w14:textId="77777777" w:rsidR="0022744B" w:rsidRPr="003B399E" w:rsidRDefault="0022744B" w:rsidP="0092593A">
      <w:pPr>
        <w:pStyle w:val="Default"/>
      </w:pPr>
    </w:p>
    <w:p w14:paraId="41635A9E" w14:textId="77777777" w:rsidR="0022744B" w:rsidRPr="003B399E" w:rsidRDefault="0022744B" w:rsidP="0092593A">
      <w:pPr>
        <w:pStyle w:val="Default"/>
        <w:rPr>
          <w:b/>
        </w:rPr>
      </w:pPr>
      <w:r w:rsidRPr="003B399E">
        <w:rPr>
          <w:b/>
        </w:rPr>
        <w:t xml:space="preserve">For additional information, please contact: </w:t>
      </w:r>
    </w:p>
    <w:p w14:paraId="1B982D40" w14:textId="77777777" w:rsidR="0022744B" w:rsidRPr="003B399E" w:rsidRDefault="0022744B" w:rsidP="0092593A">
      <w:pPr>
        <w:pStyle w:val="Default"/>
      </w:pPr>
      <w:r w:rsidRPr="003B399E">
        <w:t xml:space="preserve">Lori Kaneshige MSN, RN </w:t>
      </w:r>
    </w:p>
    <w:p w14:paraId="380CBF86" w14:textId="77777777" w:rsidR="0022744B" w:rsidRPr="003B399E" w:rsidRDefault="0022744B" w:rsidP="0092593A">
      <w:pPr>
        <w:pStyle w:val="Default"/>
      </w:pPr>
      <w:r w:rsidRPr="003B399E">
        <w:t xml:space="preserve">Phone: (808) 983-6409 </w:t>
      </w:r>
    </w:p>
    <w:p w14:paraId="31AE532C" w14:textId="3B193278" w:rsidR="0088798F" w:rsidRDefault="0022744B">
      <w:pPr>
        <w:rPr>
          <w:rFonts w:ascii="Calibri Light" w:hAnsi="Calibri Light"/>
          <w:b/>
          <w:sz w:val="18"/>
          <w:szCs w:val="18"/>
          <w:u w:val="single"/>
        </w:rPr>
      </w:pPr>
      <w:r w:rsidRPr="003B399E">
        <w:rPr>
          <w:rFonts w:ascii="Calibri" w:hAnsi="Calibri"/>
        </w:rPr>
        <w:t xml:space="preserve">E-mail: </w:t>
      </w:r>
      <w:hyperlink r:id="rId8" w:history="1">
        <w:r w:rsidRPr="003B399E">
          <w:rPr>
            <w:rStyle w:val="Hyperlink"/>
            <w:rFonts w:ascii="Calibri" w:hAnsi="Calibri"/>
          </w:rPr>
          <w:t>lori.kaneshige@kapiolani.org</w:t>
        </w:r>
      </w:hyperlink>
      <w:r w:rsidR="0088798F">
        <w:rPr>
          <w:rFonts w:ascii="Calibri Light" w:hAnsi="Calibri Light"/>
          <w:b/>
          <w:sz w:val="18"/>
          <w:szCs w:val="18"/>
          <w:u w:val="single"/>
        </w:rPr>
        <w:br w:type="page"/>
      </w:r>
    </w:p>
    <w:p w14:paraId="76553760" w14:textId="01E462C8" w:rsidR="00651CD0" w:rsidRPr="00651CD0" w:rsidRDefault="00651CD0" w:rsidP="00651CD0">
      <w:pPr>
        <w:rPr>
          <w:rFonts w:ascii="Calibri Light" w:hAnsi="Calibri Light"/>
          <w:b/>
          <w:sz w:val="18"/>
          <w:szCs w:val="18"/>
          <w:u w:val="single"/>
        </w:rPr>
      </w:pPr>
      <w:r w:rsidRPr="00651CD0">
        <w:rPr>
          <w:rFonts w:ascii="Calibri Light" w:hAnsi="Calibri Light"/>
          <w:b/>
          <w:sz w:val="18"/>
          <w:szCs w:val="18"/>
          <w:u w:val="single"/>
        </w:rPr>
        <w:lastRenderedPageBreak/>
        <w:t>General Information</w:t>
      </w:r>
    </w:p>
    <w:p w14:paraId="3E3A662C" w14:textId="77777777" w:rsidR="00651CD0" w:rsidRPr="00651CD0" w:rsidRDefault="00651CD0" w:rsidP="00651CD0">
      <w:pPr>
        <w:rPr>
          <w:rFonts w:ascii="Calibri Light" w:hAnsi="Calibri Light"/>
          <w:sz w:val="18"/>
          <w:szCs w:val="18"/>
        </w:rPr>
      </w:pPr>
      <w:r w:rsidRPr="00651CD0">
        <w:rPr>
          <w:rFonts w:ascii="Calibri Light" w:hAnsi="Calibri Light"/>
          <w:sz w:val="18"/>
          <w:szCs w:val="18"/>
        </w:rPr>
        <w:t xml:space="preserve">The Association of Pediatric Hematology/Oncology Nurses (APHON) Pediatric Chemotherapy and Biotherapy Provider Course provides a comprehensive review of the knowledge needed to administer cytotoxic and </w:t>
      </w:r>
      <w:proofErr w:type="spellStart"/>
      <w:r w:rsidRPr="00651CD0">
        <w:rPr>
          <w:rFonts w:ascii="Calibri Light" w:hAnsi="Calibri Light"/>
          <w:sz w:val="18"/>
          <w:szCs w:val="18"/>
        </w:rPr>
        <w:t>biotherapeutic</w:t>
      </w:r>
      <w:proofErr w:type="spellEnd"/>
      <w:r w:rsidRPr="00651CD0">
        <w:rPr>
          <w:rFonts w:ascii="Calibri Light" w:hAnsi="Calibri Light"/>
          <w:sz w:val="18"/>
          <w:szCs w:val="18"/>
        </w:rPr>
        <w:t xml:space="preserve"> agents. </w:t>
      </w:r>
    </w:p>
    <w:p w14:paraId="616E690B" w14:textId="77777777" w:rsidR="00651CD0" w:rsidRPr="00651CD0" w:rsidRDefault="00651CD0" w:rsidP="00651CD0">
      <w:pPr>
        <w:rPr>
          <w:rFonts w:ascii="Calibri Light" w:hAnsi="Calibri Light"/>
          <w:sz w:val="18"/>
          <w:szCs w:val="18"/>
        </w:rPr>
      </w:pPr>
    </w:p>
    <w:p w14:paraId="63C0BAA3" w14:textId="77777777" w:rsidR="00651CD0" w:rsidRPr="00651CD0" w:rsidRDefault="00651CD0" w:rsidP="00651CD0">
      <w:pPr>
        <w:rPr>
          <w:rFonts w:ascii="Calibri Light" w:hAnsi="Calibri Light"/>
          <w:sz w:val="18"/>
          <w:szCs w:val="18"/>
        </w:rPr>
      </w:pPr>
      <w:r w:rsidRPr="00651CD0">
        <w:rPr>
          <w:rFonts w:ascii="Calibri Light" w:hAnsi="Calibri Light"/>
          <w:sz w:val="18"/>
          <w:szCs w:val="18"/>
        </w:rPr>
        <w:t xml:space="preserve">Upon successful completion of the course, post-test and evaluation, participants will receive an APHON Pediatric Chemotherapy and Biotherapy Provider Card.  This card validates that the participant has completed the education and demonstrated the knowledge needed to administer chemotherapy and biotherapy agents to pediatric patients.  </w:t>
      </w:r>
    </w:p>
    <w:p w14:paraId="73C4F1C7" w14:textId="77777777" w:rsidR="00651CD0" w:rsidRPr="00651CD0" w:rsidRDefault="00651CD0" w:rsidP="00651CD0">
      <w:pPr>
        <w:rPr>
          <w:rFonts w:ascii="Calibri Light" w:hAnsi="Calibri Light"/>
          <w:sz w:val="18"/>
          <w:szCs w:val="18"/>
        </w:rPr>
      </w:pPr>
    </w:p>
    <w:p w14:paraId="657C5514" w14:textId="77777777" w:rsidR="00651CD0" w:rsidRPr="00651CD0" w:rsidRDefault="00651CD0" w:rsidP="00651CD0">
      <w:pPr>
        <w:rPr>
          <w:rFonts w:ascii="Calibri Light" w:hAnsi="Calibri Light"/>
          <w:sz w:val="18"/>
          <w:szCs w:val="18"/>
        </w:rPr>
      </w:pPr>
      <w:r w:rsidRPr="00651CD0">
        <w:rPr>
          <w:rFonts w:ascii="Calibri Light" w:hAnsi="Calibri Light"/>
          <w:sz w:val="18"/>
          <w:szCs w:val="18"/>
        </w:rPr>
        <w:t xml:space="preserve">It is the responsibility of the participants to ensure their provider status is renewed with APHON on or before the provider card expiration.  Information regarding the online renewal process </w:t>
      </w:r>
      <w:proofErr w:type="gramStart"/>
      <w:r w:rsidRPr="00651CD0">
        <w:rPr>
          <w:rFonts w:ascii="Calibri Light" w:hAnsi="Calibri Light"/>
          <w:sz w:val="18"/>
          <w:szCs w:val="18"/>
        </w:rPr>
        <w:t>is found</w:t>
      </w:r>
      <w:proofErr w:type="gramEnd"/>
      <w:r w:rsidRPr="00651CD0">
        <w:rPr>
          <w:rFonts w:ascii="Calibri Light" w:hAnsi="Calibri Light"/>
          <w:sz w:val="18"/>
          <w:szCs w:val="18"/>
        </w:rPr>
        <w:t xml:space="preserve"> on the APHON website at </w:t>
      </w:r>
      <w:hyperlink r:id="rId9" w:history="1">
        <w:r w:rsidRPr="00651CD0">
          <w:rPr>
            <w:rFonts w:ascii="Calibri Light" w:hAnsi="Calibri Light"/>
            <w:color w:val="0000FF"/>
            <w:sz w:val="18"/>
            <w:szCs w:val="18"/>
            <w:u w:val="single"/>
          </w:rPr>
          <w:t>www.aphon.org</w:t>
        </w:r>
      </w:hyperlink>
      <w:r w:rsidRPr="00651CD0">
        <w:rPr>
          <w:rFonts w:ascii="Calibri Light" w:hAnsi="Calibri Light"/>
          <w:sz w:val="18"/>
          <w:szCs w:val="18"/>
        </w:rPr>
        <w:t>. Active providers auditing the course who wish to renew their provider status must wait until their renewal season is active.</w:t>
      </w:r>
    </w:p>
    <w:p w14:paraId="6DD8CEC8" w14:textId="77777777" w:rsidR="00651CD0" w:rsidRPr="00651CD0" w:rsidRDefault="00651CD0" w:rsidP="00651CD0">
      <w:pPr>
        <w:rPr>
          <w:rFonts w:ascii="Calibri Light" w:hAnsi="Calibri Light"/>
          <w:sz w:val="18"/>
          <w:szCs w:val="18"/>
        </w:rPr>
      </w:pPr>
    </w:p>
    <w:p w14:paraId="3181CBCA" w14:textId="77777777" w:rsidR="00651CD0" w:rsidRPr="00651CD0" w:rsidRDefault="00651CD0" w:rsidP="00651CD0">
      <w:pPr>
        <w:rPr>
          <w:rFonts w:ascii="Calibri Light" w:hAnsi="Calibri Light"/>
          <w:sz w:val="18"/>
          <w:szCs w:val="18"/>
        </w:rPr>
      </w:pPr>
      <w:r w:rsidRPr="00651CD0">
        <w:rPr>
          <w:rFonts w:ascii="Calibri Light" w:hAnsi="Calibri Light"/>
          <w:sz w:val="18"/>
          <w:szCs w:val="18"/>
        </w:rPr>
        <w:t>This program includes 6.25 hours of pharmacology content. APHON does not award pharmacology credit. APHON recommends that attendees who require pharmacology credit for licensure retain a copy of the provider course brochure for supportive documentation to submit to their state’s nursing board. Please note that CNE contact hours are not applicable towards pharmacology content. The content may be applied in only one area, nursing contact hours or pharmacology content.</w:t>
      </w:r>
    </w:p>
    <w:p w14:paraId="5B73C50B" w14:textId="77777777" w:rsidR="00651CD0" w:rsidRPr="00651CD0" w:rsidRDefault="00651CD0" w:rsidP="00651CD0">
      <w:pPr>
        <w:rPr>
          <w:rFonts w:ascii="Calibri Light" w:hAnsi="Calibri Light"/>
          <w:b/>
          <w:sz w:val="18"/>
          <w:szCs w:val="18"/>
          <w:u w:val="single"/>
        </w:rPr>
      </w:pPr>
    </w:p>
    <w:p w14:paraId="035B2DD6" w14:textId="77777777" w:rsidR="00651CD0" w:rsidRPr="00651CD0" w:rsidRDefault="00651CD0" w:rsidP="00651CD0">
      <w:pPr>
        <w:rPr>
          <w:rFonts w:ascii="Calibri Light" w:hAnsi="Calibri Light"/>
          <w:b/>
          <w:sz w:val="18"/>
          <w:szCs w:val="18"/>
          <w:u w:val="single"/>
        </w:rPr>
      </w:pPr>
      <w:r w:rsidRPr="00651CD0">
        <w:rPr>
          <w:rFonts w:ascii="Calibri Light" w:hAnsi="Calibri Light"/>
          <w:b/>
          <w:sz w:val="18"/>
          <w:szCs w:val="18"/>
          <w:u w:val="single"/>
        </w:rPr>
        <w:t>Program Purpose</w:t>
      </w:r>
    </w:p>
    <w:p w14:paraId="5BFA215D" w14:textId="77777777" w:rsidR="00651CD0" w:rsidRPr="00651CD0" w:rsidRDefault="00651CD0" w:rsidP="00651CD0">
      <w:pPr>
        <w:rPr>
          <w:rFonts w:ascii="Calibri Light" w:hAnsi="Calibri Light"/>
          <w:bCs/>
          <w:sz w:val="18"/>
          <w:szCs w:val="18"/>
        </w:rPr>
      </w:pPr>
      <w:r w:rsidRPr="00651CD0">
        <w:rPr>
          <w:rFonts w:ascii="Calibri Light" w:hAnsi="Calibri Light"/>
          <w:bCs/>
          <w:sz w:val="18"/>
          <w:szCs w:val="18"/>
        </w:rPr>
        <w:t>Establish education and practice standards for the administration of chemotherapy and biotherapy to children and adolescents</w:t>
      </w:r>
    </w:p>
    <w:p w14:paraId="25DED696" w14:textId="77777777" w:rsidR="00651CD0" w:rsidRPr="00651CD0" w:rsidRDefault="00651CD0" w:rsidP="00651CD0">
      <w:pPr>
        <w:rPr>
          <w:rFonts w:ascii="Calibri Light" w:hAnsi="Calibri Light"/>
          <w:bCs/>
          <w:sz w:val="18"/>
          <w:szCs w:val="18"/>
        </w:rPr>
      </w:pPr>
    </w:p>
    <w:p w14:paraId="70DAFE3F" w14:textId="77777777" w:rsidR="00651CD0" w:rsidRPr="00651CD0" w:rsidRDefault="00651CD0" w:rsidP="00651CD0">
      <w:pPr>
        <w:rPr>
          <w:rFonts w:ascii="Calibri Light" w:hAnsi="Calibri Light"/>
          <w:bCs/>
          <w:sz w:val="18"/>
          <w:szCs w:val="18"/>
        </w:rPr>
      </w:pPr>
      <w:r w:rsidRPr="00651CD0">
        <w:rPr>
          <w:rFonts w:ascii="Calibri Light" w:hAnsi="Calibri Light"/>
          <w:bCs/>
          <w:sz w:val="18"/>
          <w:szCs w:val="18"/>
        </w:rPr>
        <w:t>Promote consistent practices in the administration of chemotherapy and biotherapy to pediatric and adolescent patients.</w:t>
      </w:r>
    </w:p>
    <w:p w14:paraId="1C58BB36" w14:textId="77777777" w:rsidR="00651CD0" w:rsidRPr="00651CD0" w:rsidRDefault="00651CD0" w:rsidP="00651CD0">
      <w:pPr>
        <w:rPr>
          <w:rFonts w:ascii="Calibri Light" w:hAnsi="Calibri Light"/>
          <w:bCs/>
          <w:sz w:val="18"/>
          <w:szCs w:val="18"/>
        </w:rPr>
      </w:pPr>
    </w:p>
    <w:p w14:paraId="1312D811" w14:textId="77777777" w:rsidR="00651CD0" w:rsidRPr="00651CD0" w:rsidRDefault="00651CD0" w:rsidP="00651CD0">
      <w:pPr>
        <w:keepNext/>
        <w:outlineLvl w:val="0"/>
        <w:rPr>
          <w:rFonts w:ascii="Calibri Light" w:hAnsi="Calibri Light"/>
          <w:b/>
          <w:sz w:val="18"/>
          <w:szCs w:val="18"/>
          <w:u w:val="single"/>
        </w:rPr>
      </w:pPr>
      <w:r w:rsidRPr="00651CD0">
        <w:rPr>
          <w:rFonts w:ascii="Calibri Light" w:hAnsi="Calibri Light"/>
          <w:b/>
          <w:sz w:val="18"/>
          <w:szCs w:val="18"/>
          <w:u w:val="single"/>
        </w:rPr>
        <w:t>Learning Objectives</w:t>
      </w:r>
    </w:p>
    <w:p w14:paraId="54F7C8A9" w14:textId="77777777" w:rsidR="00651CD0" w:rsidRPr="00651CD0" w:rsidRDefault="00651CD0" w:rsidP="00651CD0">
      <w:pPr>
        <w:rPr>
          <w:rFonts w:ascii="Calibri Light" w:hAnsi="Calibri Light"/>
          <w:sz w:val="18"/>
          <w:szCs w:val="18"/>
        </w:rPr>
      </w:pPr>
      <w:r w:rsidRPr="00651CD0">
        <w:rPr>
          <w:rFonts w:ascii="Calibri Light" w:hAnsi="Calibri Light"/>
          <w:sz w:val="18"/>
          <w:szCs w:val="18"/>
        </w:rPr>
        <w:t>At the conclusion of this program, learners will be able to:</w:t>
      </w:r>
    </w:p>
    <w:p w14:paraId="40D9D5FC"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Develop and apply clinical reasoning skills to safely and effectively administer chemotherapy and biotherapy</w:t>
      </w:r>
    </w:p>
    <w:p w14:paraId="7FF2EF2C"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Identify the toxicities and side effects of hazardous drugs</w:t>
      </w:r>
    </w:p>
    <w:p w14:paraId="25CE67E4"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Utilize evidence-based resources in the care of patients receiving chemotherapy and biotherapy</w:t>
      </w:r>
    </w:p>
    <w:p w14:paraId="7A7467DF"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Apply the standards of practice as outlined in the APHON chemotherapy/biotherapy curriculum to their workplace</w:t>
      </w:r>
    </w:p>
    <w:p w14:paraId="5EC1D23E"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Educate patients and families about treatment regimens, expected toxicities, and management</w:t>
      </w:r>
    </w:p>
    <w:p w14:paraId="4CAB74A8"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Advocate for patients and families</w:t>
      </w:r>
    </w:p>
    <w:p w14:paraId="68A72C97"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Identify characteristic and qualities of pediatric cancers</w:t>
      </w:r>
    </w:p>
    <w:p w14:paraId="70669BB5"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Describe the characteristics of the cancer cell</w:t>
      </w:r>
    </w:p>
    <w:p w14:paraId="2B705C73"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Describe how the responses to treatment modalities are measured</w:t>
      </w:r>
    </w:p>
    <w:p w14:paraId="10977E9F"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Relate main concepts of cancer research to the daily practice of a pediatric hematology/oncology nurse</w:t>
      </w:r>
    </w:p>
    <w:p w14:paraId="1EE1613F"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Apply legal issues of chemotherapy administration to the daily practice of a pediatric hematology/oncology nurse</w:t>
      </w:r>
    </w:p>
    <w:p w14:paraId="475C6C4D"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Discuss principles of chemotherapy</w:t>
      </w:r>
    </w:p>
    <w:p w14:paraId="3FB3AB93"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For chemotherapy agents, identify: common indications, common side effects, nursing interventions</w:t>
      </w:r>
    </w:p>
    <w:p w14:paraId="6ACA0BEE"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For supportive care agents, identify: common indications, common side effects, nursing interventions</w:t>
      </w:r>
    </w:p>
    <w:p w14:paraId="64388805"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Identify classifications of biotherapy agents and their mechanisms of action</w:t>
      </w:r>
    </w:p>
    <w:p w14:paraId="67C70AA5"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Describe indications and various uses of commonly used biotherapy agents</w:t>
      </w:r>
    </w:p>
    <w:p w14:paraId="59F04C2F"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Identify common side effects for specific biotherapy agents</w:t>
      </w:r>
    </w:p>
    <w:p w14:paraId="72A784A8"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Relate appropriate nursing interventions to identified side effects</w:t>
      </w:r>
    </w:p>
    <w:p w14:paraId="1F991C37"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Describe the occupational exposure risks of chemotherapy and biotherapy</w:t>
      </w:r>
    </w:p>
    <w:p w14:paraId="4FDC3522"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List components of safe handling and disposal practices</w:t>
      </w:r>
    </w:p>
    <w:p w14:paraId="4DEF3A4F"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Describe safe handling in the home</w:t>
      </w:r>
    </w:p>
    <w:p w14:paraId="6D9CC42F"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 xml:space="preserve">Describe how to safely administer chemotherapy/biotherapy, including:   </w:t>
      </w:r>
    </w:p>
    <w:p w14:paraId="321F36F6" w14:textId="77777777" w:rsidR="00651CD0" w:rsidRPr="00651CD0" w:rsidRDefault="00651CD0" w:rsidP="00651CD0">
      <w:pPr>
        <w:numPr>
          <w:ilvl w:val="1"/>
          <w:numId w:val="30"/>
        </w:numPr>
        <w:ind w:left="990" w:hanging="180"/>
        <w:rPr>
          <w:rFonts w:ascii="Calibri Light" w:hAnsi="Calibri Light"/>
          <w:sz w:val="18"/>
          <w:szCs w:val="18"/>
        </w:rPr>
      </w:pPr>
      <w:r w:rsidRPr="00651CD0">
        <w:rPr>
          <w:rFonts w:ascii="Calibri Light" w:hAnsi="Calibri Light"/>
          <w:sz w:val="18"/>
          <w:szCs w:val="18"/>
        </w:rPr>
        <w:t>Pre-treatment assessment</w:t>
      </w:r>
    </w:p>
    <w:p w14:paraId="728C46D1" w14:textId="77777777" w:rsidR="00651CD0" w:rsidRPr="00651CD0" w:rsidRDefault="00651CD0" w:rsidP="00651CD0">
      <w:pPr>
        <w:numPr>
          <w:ilvl w:val="1"/>
          <w:numId w:val="30"/>
        </w:numPr>
        <w:ind w:left="990" w:hanging="180"/>
        <w:rPr>
          <w:rFonts w:ascii="Calibri Light" w:hAnsi="Calibri Light"/>
          <w:sz w:val="18"/>
          <w:szCs w:val="18"/>
        </w:rPr>
      </w:pPr>
      <w:r w:rsidRPr="00651CD0">
        <w:rPr>
          <w:rFonts w:ascii="Calibri Light" w:hAnsi="Calibri Light"/>
          <w:sz w:val="18"/>
          <w:szCs w:val="18"/>
        </w:rPr>
        <w:t>Safety checks of order, roadmap, and drug(s)</w:t>
      </w:r>
    </w:p>
    <w:p w14:paraId="0A85BCC3" w14:textId="77777777" w:rsidR="00651CD0" w:rsidRPr="00651CD0" w:rsidRDefault="00651CD0" w:rsidP="00651CD0">
      <w:pPr>
        <w:numPr>
          <w:ilvl w:val="1"/>
          <w:numId w:val="30"/>
        </w:numPr>
        <w:ind w:left="990" w:hanging="180"/>
        <w:rPr>
          <w:rFonts w:ascii="Calibri Light" w:hAnsi="Calibri Light"/>
          <w:sz w:val="18"/>
          <w:szCs w:val="18"/>
        </w:rPr>
      </w:pPr>
      <w:r w:rsidRPr="00651CD0">
        <w:rPr>
          <w:rFonts w:ascii="Calibri Light" w:hAnsi="Calibri Light"/>
          <w:sz w:val="18"/>
          <w:szCs w:val="18"/>
        </w:rPr>
        <w:t>Routes and special considerations of administration</w:t>
      </w:r>
    </w:p>
    <w:p w14:paraId="47A729A1" w14:textId="77777777" w:rsidR="00651CD0" w:rsidRPr="00651CD0" w:rsidRDefault="00651CD0" w:rsidP="00651CD0">
      <w:pPr>
        <w:numPr>
          <w:ilvl w:val="1"/>
          <w:numId w:val="30"/>
        </w:numPr>
        <w:ind w:left="990" w:hanging="180"/>
        <w:rPr>
          <w:rFonts w:ascii="Calibri Light" w:hAnsi="Calibri Light"/>
          <w:sz w:val="18"/>
          <w:szCs w:val="18"/>
        </w:rPr>
      </w:pPr>
      <w:r w:rsidRPr="00651CD0">
        <w:rPr>
          <w:rFonts w:ascii="Calibri Light" w:hAnsi="Calibri Light"/>
          <w:sz w:val="18"/>
          <w:szCs w:val="18"/>
        </w:rPr>
        <w:t>Management of allergic, anaphylactic, and hypersensitivity reactions</w:t>
      </w:r>
    </w:p>
    <w:p w14:paraId="72F4E671" w14:textId="77777777" w:rsidR="00651CD0" w:rsidRPr="00651CD0" w:rsidRDefault="00651CD0" w:rsidP="00651CD0">
      <w:pPr>
        <w:numPr>
          <w:ilvl w:val="1"/>
          <w:numId w:val="30"/>
        </w:numPr>
        <w:ind w:left="990" w:hanging="180"/>
        <w:rPr>
          <w:rFonts w:ascii="Calibri Light" w:hAnsi="Calibri Light"/>
          <w:sz w:val="18"/>
          <w:szCs w:val="18"/>
        </w:rPr>
      </w:pPr>
      <w:r w:rsidRPr="00651CD0">
        <w:rPr>
          <w:rFonts w:ascii="Calibri Light" w:hAnsi="Calibri Light"/>
          <w:sz w:val="18"/>
          <w:szCs w:val="18"/>
        </w:rPr>
        <w:t>Family/patient education prior to chemotherapy/biotherapy administration</w:t>
      </w:r>
    </w:p>
    <w:p w14:paraId="38397EE7"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lastRenderedPageBreak/>
        <w:t>Identify common side effects of chemotherapy/biotherapy by organ system</w:t>
      </w:r>
    </w:p>
    <w:p w14:paraId="10C63585"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Describe assessment for common toxicities</w:t>
      </w:r>
    </w:p>
    <w:p w14:paraId="1EFFDB60"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List expected interventions for each toxicity</w:t>
      </w:r>
    </w:p>
    <w:p w14:paraId="588FC438"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Develop strategies to prevent and manage chemotherapy/biotherapy toxicities</w:t>
      </w:r>
    </w:p>
    <w:p w14:paraId="1E678A16"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Define quality of life for patients receiving chemotherapy/biotherapy</w:t>
      </w:r>
    </w:p>
    <w:p w14:paraId="05293D7F"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Define late effects</w:t>
      </w:r>
    </w:p>
    <w:p w14:paraId="1A28D9E6" w14:textId="77777777" w:rsidR="00651CD0" w:rsidRPr="00651CD0" w:rsidRDefault="00651CD0" w:rsidP="00651CD0">
      <w:pPr>
        <w:numPr>
          <w:ilvl w:val="0"/>
          <w:numId w:val="30"/>
        </w:numPr>
        <w:rPr>
          <w:rFonts w:ascii="Calibri Light" w:hAnsi="Calibri Light"/>
          <w:sz w:val="18"/>
          <w:szCs w:val="18"/>
        </w:rPr>
      </w:pPr>
      <w:r w:rsidRPr="00651CD0">
        <w:rPr>
          <w:rFonts w:ascii="Calibri Light" w:hAnsi="Calibri Light"/>
          <w:sz w:val="18"/>
          <w:szCs w:val="18"/>
        </w:rPr>
        <w:t>Describe examples of late effects by body systems</w:t>
      </w:r>
    </w:p>
    <w:p w14:paraId="2C3C1F34" w14:textId="77777777" w:rsidR="00651CD0" w:rsidRPr="00651CD0" w:rsidRDefault="00651CD0" w:rsidP="00651CD0">
      <w:pPr>
        <w:ind w:left="810" w:hanging="540"/>
        <w:rPr>
          <w:rFonts w:ascii="Calibri Light" w:hAnsi="Calibri Light"/>
          <w:sz w:val="18"/>
          <w:szCs w:val="18"/>
        </w:rPr>
      </w:pPr>
      <w:r w:rsidRPr="00651CD0">
        <w:rPr>
          <w:rFonts w:ascii="Calibri Light" w:hAnsi="Calibri Light"/>
          <w:sz w:val="18"/>
          <w:szCs w:val="18"/>
        </w:rPr>
        <w:t xml:space="preserve">   </w:t>
      </w:r>
    </w:p>
    <w:p w14:paraId="1985CEC8" w14:textId="77777777" w:rsidR="00651CD0" w:rsidRPr="00651CD0" w:rsidRDefault="00651CD0" w:rsidP="00651CD0">
      <w:pPr>
        <w:keepNext/>
        <w:outlineLvl w:val="2"/>
        <w:rPr>
          <w:rFonts w:ascii="Calibri Light" w:hAnsi="Calibri Light"/>
          <w:b/>
          <w:sz w:val="18"/>
          <w:szCs w:val="18"/>
          <w:u w:val="single"/>
        </w:rPr>
      </w:pPr>
      <w:r w:rsidRPr="00651CD0">
        <w:rPr>
          <w:rFonts w:ascii="Calibri Light" w:hAnsi="Calibri Light"/>
          <w:b/>
          <w:sz w:val="18"/>
          <w:szCs w:val="18"/>
          <w:u w:val="single"/>
        </w:rPr>
        <w:t>Program Content</w:t>
      </w:r>
    </w:p>
    <w:p w14:paraId="3D5A8DAC" w14:textId="77777777" w:rsidR="00651CD0" w:rsidRPr="00651CD0" w:rsidRDefault="00651CD0" w:rsidP="00651CD0">
      <w:pPr>
        <w:numPr>
          <w:ilvl w:val="0"/>
          <w:numId w:val="9"/>
        </w:numPr>
        <w:rPr>
          <w:rFonts w:ascii="Calibri Light" w:hAnsi="Calibri Light"/>
          <w:sz w:val="18"/>
          <w:szCs w:val="18"/>
        </w:rPr>
      </w:pPr>
      <w:r w:rsidRPr="00651CD0">
        <w:rPr>
          <w:rFonts w:ascii="Calibri Light" w:hAnsi="Calibri Light"/>
          <w:sz w:val="18"/>
          <w:szCs w:val="18"/>
        </w:rPr>
        <w:t>Introduction and Standards</w:t>
      </w:r>
    </w:p>
    <w:p w14:paraId="55F9D01B" w14:textId="77777777" w:rsidR="00651CD0" w:rsidRPr="00651CD0" w:rsidRDefault="00651CD0" w:rsidP="00651CD0">
      <w:pPr>
        <w:numPr>
          <w:ilvl w:val="0"/>
          <w:numId w:val="9"/>
        </w:numPr>
        <w:rPr>
          <w:rFonts w:ascii="Calibri Light" w:hAnsi="Calibri Light"/>
          <w:sz w:val="18"/>
          <w:szCs w:val="18"/>
        </w:rPr>
      </w:pPr>
      <w:r w:rsidRPr="00651CD0">
        <w:rPr>
          <w:rFonts w:ascii="Calibri Light" w:hAnsi="Calibri Light"/>
          <w:sz w:val="18"/>
          <w:szCs w:val="18"/>
        </w:rPr>
        <w:t>General Cancer Overview</w:t>
      </w:r>
    </w:p>
    <w:p w14:paraId="6BB186BB" w14:textId="77777777" w:rsidR="00651CD0" w:rsidRPr="00651CD0" w:rsidRDefault="00651CD0" w:rsidP="00651CD0">
      <w:pPr>
        <w:numPr>
          <w:ilvl w:val="0"/>
          <w:numId w:val="9"/>
        </w:numPr>
        <w:tabs>
          <w:tab w:val="left" w:pos="2592"/>
        </w:tabs>
        <w:rPr>
          <w:rFonts w:ascii="Calibri Light" w:hAnsi="Calibri Light"/>
          <w:sz w:val="18"/>
          <w:szCs w:val="18"/>
        </w:rPr>
      </w:pPr>
      <w:r w:rsidRPr="00651CD0">
        <w:rPr>
          <w:rFonts w:ascii="Calibri Light" w:hAnsi="Calibri Light"/>
          <w:sz w:val="18"/>
          <w:szCs w:val="18"/>
        </w:rPr>
        <w:t>Principles of Clinical Research</w:t>
      </w:r>
    </w:p>
    <w:p w14:paraId="148A957E" w14:textId="77777777" w:rsidR="00651CD0" w:rsidRPr="00651CD0" w:rsidRDefault="00651CD0" w:rsidP="00651CD0">
      <w:pPr>
        <w:numPr>
          <w:ilvl w:val="0"/>
          <w:numId w:val="9"/>
        </w:numPr>
        <w:rPr>
          <w:rFonts w:ascii="Calibri Light" w:hAnsi="Calibri Light"/>
          <w:sz w:val="18"/>
          <w:szCs w:val="18"/>
        </w:rPr>
      </w:pPr>
      <w:r w:rsidRPr="00651CD0">
        <w:rPr>
          <w:rFonts w:ascii="Calibri Light" w:hAnsi="Calibri Light"/>
          <w:sz w:val="18"/>
          <w:szCs w:val="18"/>
        </w:rPr>
        <w:t>Principles of Chemotherapy and Chemotherapy Agents</w:t>
      </w:r>
    </w:p>
    <w:p w14:paraId="2395C96F" w14:textId="77777777" w:rsidR="00651CD0" w:rsidRPr="00651CD0" w:rsidRDefault="00651CD0" w:rsidP="00651CD0">
      <w:pPr>
        <w:numPr>
          <w:ilvl w:val="0"/>
          <w:numId w:val="9"/>
        </w:numPr>
        <w:rPr>
          <w:rFonts w:ascii="Calibri Light" w:hAnsi="Calibri Light"/>
          <w:sz w:val="18"/>
          <w:szCs w:val="18"/>
        </w:rPr>
      </w:pPr>
      <w:r w:rsidRPr="00651CD0">
        <w:rPr>
          <w:rFonts w:ascii="Calibri Light" w:hAnsi="Calibri Light"/>
          <w:sz w:val="18"/>
          <w:szCs w:val="18"/>
        </w:rPr>
        <w:t>Biotherapy – Principles and Agents</w:t>
      </w:r>
    </w:p>
    <w:p w14:paraId="445D65D1" w14:textId="77777777" w:rsidR="00651CD0" w:rsidRPr="00651CD0" w:rsidRDefault="00651CD0" w:rsidP="00651CD0">
      <w:pPr>
        <w:numPr>
          <w:ilvl w:val="0"/>
          <w:numId w:val="9"/>
        </w:numPr>
        <w:rPr>
          <w:rFonts w:ascii="Calibri Light" w:hAnsi="Calibri Light"/>
          <w:sz w:val="18"/>
          <w:szCs w:val="18"/>
        </w:rPr>
      </w:pPr>
      <w:r w:rsidRPr="00651CD0">
        <w:rPr>
          <w:rFonts w:ascii="Calibri Light" w:hAnsi="Calibri Light"/>
          <w:sz w:val="18"/>
          <w:szCs w:val="18"/>
        </w:rPr>
        <w:t>Safe Handling of Hazardous Drugs</w:t>
      </w:r>
    </w:p>
    <w:p w14:paraId="4E17C922" w14:textId="77777777" w:rsidR="00651CD0" w:rsidRPr="00651CD0" w:rsidRDefault="00651CD0" w:rsidP="00651CD0">
      <w:pPr>
        <w:numPr>
          <w:ilvl w:val="0"/>
          <w:numId w:val="9"/>
        </w:numPr>
        <w:rPr>
          <w:rFonts w:ascii="Calibri Light" w:hAnsi="Calibri Light"/>
          <w:sz w:val="18"/>
          <w:szCs w:val="18"/>
        </w:rPr>
      </w:pPr>
      <w:r w:rsidRPr="00651CD0">
        <w:rPr>
          <w:rFonts w:ascii="Calibri Light" w:hAnsi="Calibri Light"/>
          <w:sz w:val="18"/>
          <w:szCs w:val="18"/>
        </w:rPr>
        <w:t>Administration Considerations</w:t>
      </w:r>
    </w:p>
    <w:p w14:paraId="018BFEC3" w14:textId="77777777" w:rsidR="00651CD0" w:rsidRPr="00651CD0" w:rsidRDefault="00651CD0" w:rsidP="00651CD0">
      <w:pPr>
        <w:numPr>
          <w:ilvl w:val="0"/>
          <w:numId w:val="9"/>
        </w:numPr>
        <w:rPr>
          <w:rFonts w:ascii="Calibri Light" w:hAnsi="Calibri Light"/>
          <w:sz w:val="18"/>
          <w:szCs w:val="18"/>
        </w:rPr>
      </w:pPr>
      <w:r w:rsidRPr="00651CD0">
        <w:rPr>
          <w:rFonts w:ascii="Calibri Light" w:hAnsi="Calibri Light"/>
          <w:sz w:val="18"/>
          <w:szCs w:val="18"/>
        </w:rPr>
        <w:t>Toxicity &amp; Symptom Management and Psychosocial Implications</w:t>
      </w:r>
    </w:p>
    <w:p w14:paraId="72B93768" w14:textId="77777777" w:rsidR="00651CD0" w:rsidRDefault="00651CD0" w:rsidP="00651CD0">
      <w:pPr>
        <w:numPr>
          <w:ilvl w:val="0"/>
          <w:numId w:val="9"/>
        </w:numPr>
        <w:rPr>
          <w:rFonts w:ascii="Calibri Light" w:hAnsi="Calibri Light"/>
          <w:sz w:val="18"/>
          <w:szCs w:val="18"/>
        </w:rPr>
      </w:pPr>
      <w:r w:rsidRPr="00651CD0">
        <w:rPr>
          <w:rFonts w:ascii="Calibri Light" w:hAnsi="Calibri Light"/>
          <w:sz w:val="18"/>
          <w:szCs w:val="18"/>
        </w:rPr>
        <w:t>Late Effects of Chemotherapy and Biotherapy</w:t>
      </w:r>
    </w:p>
    <w:p w14:paraId="4B3AF2B0" w14:textId="77777777" w:rsidR="00651CD0" w:rsidRDefault="00651CD0" w:rsidP="00651CD0">
      <w:pPr>
        <w:rPr>
          <w:rFonts w:ascii="Calibri Light" w:hAnsi="Calibri Light"/>
          <w:sz w:val="18"/>
          <w:szCs w:val="18"/>
        </w:rPr>
      </w:pPr>
    </w:p>
    <w:p w14:paraId="2F7D3696" w14:textId="77777777" w:rsidR="00651CD0" w:rsidRDefault="00651CD0" w:rsidP="00651CD0">
      <w:pPr>
        <w:rPr>
          <w:rFonts w:ascii="Calibri Light" w:hAnsi="Calibri Light"/>
          <w:sz w:val="18"/>
          <w:szCs w:val="18"/>
        </w:rPr>
      </w:pPr>
    </w:p>
    <w:p w14:paraId="71A3DA80" w14:textId="77777777" w:rsidR="00651CD0" w:rsidRDefault="00651CD0" w:rsidP="00651CD0">
      <w:pPr>
        <w:rPr>
          <w:rFonts w:ascii="Calibri Light" w:hAnsi="Calibri Light"/>
          <w:sz w:val="18"/>
          <w:szCs w:val="18"/>
        </w:rPr>
      </w:pPr>
    </w:p>
    <w:p w14:paraId="360261AD" w14:textId="77777777" w:rsidR="00651CD0" w:rsidRDefault="00651CD0" w:rsidP="00651CD0">
      <w:pPr>
        <w:rPr>
          <w:rFonts w:ascii="Calibri Light" w:hAnsi="Calibri Light"/>
          <w:sz w:val="18"/>
          <w:szCs w:val="18"/>
        </w:rPr>
      </w:pPr>
    </w:p>
    <w:p w14:paraId="146A0962" w14:textId="77777777" w:rsidR="00651CD0" w:rsidRDefault="00651CD0" w:rsidP="00651CD0">
      <w:pPr>
        <w:rPr>
          <w:rFonts w:ascii="Calibri Light" w:hAnsi="Calibri Light"/>
          <w:sz w:val="18"/>
          <w:szCs w:val="18"/>
        </w:rPr>
      </w:pPr>
    </w:p>
    <w:p w14:paraId="42F6BEC8" w14:textId="77777777" w:rsidR="00651CD0" w:rsidRDefault="00651CD0" w:rsidP="00651CD0">
      <w:pPr>
        <w:rPr>
          <w:rFonts w:ascii="Calibri Light" w:hAnsi="Calibri Light"/>
          <w:sz w:val="18"/>
          <w:szCs w:val="18"/>
        </w:rPr>
      </w:pPr>
    </w:p>
    <w:p w14:paraId="0F01D1C1" w14:textId="77777777" w:rsidR="00651CD0" w:rsidRDefault="00651CD0" w:rsidP="00651CD0">
      <w:pPr>
        <w:rPr>
          <w:rFonts w:ascii="Calibri Light" w:hAnsi="Calibri Light"/>
          <w:sz w:val="18"/>
          <w:szCs w:val="18"/>
        </w:rPr>
      </w:pPr>
    </w:p>
    <w:p w14:paraId="53D89D72" w14:textId="77777777" w:rsidR="00651CD0" w:rsidRDefault="00651CD0" w:rsidP="00651CD0">
      <w:pPr>
        <w:rPr>
          <w:rFonts w:ascii="Calibri Light" w:hAnsi="Calibri Light"/>
          <w:sz w:val="18"/>
          <w:szCs w:val="18"/>
        </w:rPr>
      </w:pPr>
    </w:p>
    <w:p w14:paraId="381D116E" w14:textId="77777777" w:rsidR="00651CD0" w:rsidRDefault="00651CD0" w:rsidP="00651CD0">
      <w:pPr>
        <w:rPr>
          <w:rFonts w:ascii="Calibri Light" w:hAnsi="Calibri Light"/>
          <w:sz w:val="18"/>
          <w:szCs w:val="18"/>
        </w:rPr>
      </w:pPr>
    </w:p>
    <w:p w14:paraId="4E327BD5" w14:textId="77777777" w:rsidR="00651CD0" w:rsidRDefault="00651CD0" w:rsidP="00651CD0">
      <w:pPr>
        <w:rPr>
          <w:rFonts w:ascii="Calibri Light" w:hAnsi="Calibri Light"/>
          <w:sz w:val="18"/>
          <w:szCs w:val="18"/>
        </w:rPr>
      </w:pPr>
    </w:p>
    <w:p w14:paraId="01C5702D" w14:textId="77777777" w:rsidR="00651CD0" w:rsidRDefault="00651CD0" w:rsidP="00651CD0">
      <w:pPr>
        <w:rPr>
          <w:rFonts w:ascii="Calibri Light" w:hAnsi="Calibri Light"/>
          <w:sz w:val="18"/>
          <w:szCs w:val="18"/>
        </w:rPr>
      </w:pPr>
    </w:p>
    <w:p w14:paraId="0E6D2101" w14:textId="77777777" w:rsidR="00651CD0" w:rsidRDefault="00651CD0" w:rsidP="00651CD0">
      <w:pPr>
        <w:rPr>
          <w:rFonts w:ascii="Calibri Light" w:hAnsi="Calibri Light"/>
          <w:sz w:val="18"/>
          <w:szCs w:val="18"/>
        </w:rPr>
      </w:pPr>
    </w:p>
    <w:p w14:paraId="0B97CEC1" w14:textId="77777777" w:rsidR="00651CD0" w:rsidRDefault="00651CD0" w:rsidP="00651CD0">
      <w:pPr>
        <w:rPr>
          <w:rFonts w:ascii="Calibri Light" w:hAnsi="Calibri Light"/>
          <w:sz w:val="18"/>
          <w:szCs w:val="18"/>
        </w:rPr>
      </w:pPr>
    </w:p>
    <w:p w14:paraId="59E36CBF" w14:textId="77777777" w:rsidR="00651CD0" w:rsidRDefault="00651CD0" w:rsidP="00651CD0">
      <w:pPr>
        <w:rPr>
          <w:rFonts w:ascii="Calibri Light" w:hAnsi="Calibri Light"/>
          <w:sz w:val="18"/>
          <w:szCs w:val="18"/>
        </w:rPr>
      </w:pPr>
    </w:p>
    <w:p w14:paraId="04CFC2CB" w14:textId="77777777" w:rsidR="00651CD0" w:rsidRDefault="00651CD0" w:rsidP="00651CD0">
      <w:pPr>
        <w:rPr>
          <w:rFonts w:ascii="Calibri Light" w:hAnsi="Calibri Light"/>
          <w:sz w:val="18"/>
          <w:szCs w:val="18"/>
        </w:rPr>
      </w:pPr>
    </w:p>
    <w:p w14:paraId="31708C56" w14:textId="77777777" w:rsidR="00651CD0" w:rsidRDefault="00651CD0" w:rsidP="00651CD0">
      <w:pPr>
        <w:rPr>
          <w:rFonts w:ascii="Calibri Light" w:hAnsi="Calibri Light"/>
          <w:sz w:val="18"/>
          <w:szCs w:val="18"/>
        </w:rPr>
      </w:pPr>
    </w:p>
    <w:p w14:paraId="45C4879F" w14:textId="77777777" w:rsidR="00651CD0" w:rsidRDefault="00651CD0" w:rsidP="00651CD0">
      <w:pPr>
        <w:rPr>
          <w:rFonts w:ascii="Calibri Light" w:hAnsi="Calibri Light"/>
          <w:sz w:val="18"/>
          <w:szCs w:val="18"/>
        </w:rPr>
      </w:pPr>
    </w:p>
    <w:p w14:paraId="1F93CA70" w14:textId="77777777" w:rsidR="00651CD0" w:rsidRDefault="00651CD0" w:rsidP="00651CD0">
      <w:pPr>
        <w:rPr>
          <w:rFonts w:ascii="Calibri Light" w:hAnsi="Calibri Light"/>
          <w:sz w:val="18"/>
          <w:szCs w:val="18"/>
        </w:rPr>
      </w:pPr>
    </w:p>
    <w:p w14:paraId="03C9DED7" w14:textId="2780708A" w:rsidR="00651CD0" w:rsidRPr="00651CD0" w:rsidRDefault="00786865" w:rsidP="00651CD0">
      <w:pPr>
        <w:rPr>
          <w:rFonts w:ascii="Calibri Light" w:hAnsi="Calibri Light"/>
          <w:sz w:val="18"/>
          <w:szCs w:val="18"/>
        </w:rPr>
      </w:pPr>
      <w:r>
        <w:rPr>
          <w:noProof/>
        </w:rPr>
        <w:drawing>
          <wp:anchor distT="0" distB="0" distL="114300" distR="114300" simplePos="0" relativeHeight="251659264" behindDoc="1" locked="0" layoutInCell="1" allowOverlap="1" wp14:anchorId="056A19B4" wp14:editId="5268D160">
            <wp:simplePos x="0" y="0"/>
            <wp:positionH relativeFrom="page">
              <wp:posOffset>6858000</wp:posOffset>
            </wp:positionH>
            <wp:positionV relativeFrom="page">
              <wp:posOffset>6359525</wp:posOffset>
            </wp:positionV>
            <wp:extent cx="2714625" cy="70485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704850"/>
                    </a:xfrm>
                    <a:prstGeom prst="rect">
                      <a:avLst/>
                    </a:prstGeom>
                    <a:noFill/>
                    <a:ln>
                      <a:noFill/>
                    </a:ln>
                  </pic:spPr>
                </pic:pic>
              </a:graphicData>
            </a:graphic>
          </wp:anchor>
        </w:drawing>
      </w:r>
    </w:p>
    <w:p w14:paraId="3AB10594" w14:textId="11CCA073" w:rsidR="003B399E" w:rsidRPr="003B399E" w:rsidRDefault="003B399E" w:rsidP="00651CD0">
      <w:pPr>
        <w:pStyle w:val="Default"/>
        <w:rPr>
          <w:rFonts w:asciiTheme="minorHAnsi" w:hAnsiTheme="minorHAnsi"/>
          <w:b/>
          <w:sz w:val="20"/>
        </w:rPr>
      </w:pPr>
    </w:p>
    <w:sectPr w:rsidR="003B399E" w:rsidRPr="003B399E" w:rsidSect="0022744B">
      <w:pgSz w:w="15840" w:h="12240" w:orient="landscape" w:code="1"/>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CEA"/>
    <w:multiLevelType w:val="hybridMultilevel"/>
    <w:tmpl w:val="D438FA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46B27A0"/>
    <w:multiLevelType w:val="hybridMultilevel"/>
    <w:tmpl w:val="BAF022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AE3EE0"/>
    <w:multiLevelType w:val="hybridMultilevel"/>
    <w:tmpl w:val="8D78CD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925138"/>
    <w:multiLevelType w:val="hybridMultilevel"/>
    <w:tmpl w:val="386287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963186"/>
    <w:multiLevelType w:val="hybridMultilevel"/>
    <w:tmpl w:val="77A209C8"/>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2612E"/>
    <w:multiLevelType w:val="hybridMultilevel"/>
    <w:tmpl w:val="315611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F02D66"/>
    <w:multiLevelType w:val="hybridMultilevel"/>
    <w:tmpl w:val="AB86D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472395"/>
    <w:multiLevelType w:val="hybridMultilevel"/>
    <w:tmpl w:val="9814D5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554AB0"/>
    <w:multiLevelType w:val="hybridMultilevel"/>
    <w:tmpl w:val="24B20A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7EE5962"/>
    <w:multiLevelType w:val="hybridMultilevel"/>
    <w:tmpl w:val="A7DC40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A3712AE"/>
    <w:multiLevelType w:val="hybridMultilevel"/>
    <w:tmpl w:val="AB1CCF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1C42EB0"/>
    <w:multiLevelType w:val="hybridMultilevel"/>
    <w:tmpl w:val="7FC071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57C5DA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4AE455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4" w15:restartNumberingAfterBreak="0">
    <w:nsid w:val="4D51567B"/>
    <w:multiLevelType w:val="hybridMultilevel"/>
    <w:tmpl w:val="0E1EE1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E304C76"/>
    <w:multiLevelType w:val="hybridMultilevel"/>
    <w:tmpl w:val="124890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7F51B1B"/>
    <w:multiLevelType w:val="hybridMultilevel"/>
    <w:tmpl w:val="30BAC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96A7FF7"/>
    <w:multiLevelType w:val="hybridMultilevel"/>
    <w:tmpl w:val="D660DF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B9A64AB"/>
    <w:multiLevelType w:val="hybridMultilevel"/>
    <w:tmpl w:val="95FE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F1B6A"/>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0" w15:restartNumberingAfterBreak="0">
    <w:nsid w:val="5C573B2D"/>
    <w:multiLevelType w:val="hybridMultilevel"/>
    <w:tmpl w:val="F1143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206F58"/>
    <w:multiLevelType w:val="hybridMultilevel"/>
    <w:tmpl w:val="80723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676ED8"/>
    <w:multiLevelType w:val="hybridMultilevel"/>
    <w:tmpl w:val="39D626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2EF258B"/>
    <w:multiLevelType w:val="hybridMultilevel"/>
    <w:tmpl w:val="13BEE2B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4002E9F"/>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5" w15:restartNumberingAfterBreak="0">
    <w:nsid w:val="656822B5"/>
    <w:multiLevelType w:val="hybridMultilevel"/>
    <w:tmpl w:val="635AFDDC"/>
    <w:lvl w:ilvl="0" w:tplc="890C0B68">
      <w:start w:val="1"/>
      <w:numFmt w:val="decimal"/>
      <w:lvlText w:val="%1."/>
      <w:lvlJc w:val="left"/>
      <w:pPr>
        <w:tabs>
          <w:tab w:val="num" w:pos="936"/>
        </w:tabs>
        <w:ind w:left="936" w:hanging="576"/>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673CC33E">
      <w:numFmt w:val="bullet"/>
      <w:lvlText w:val="–"/>
      <w:lvlJc w:val="left"/>
      <w:pPr>
        <w:tabs>
          <w:tab w:val="num" w:pos="2160"/>
        </w:tabs>
        <w:ind w:left="2160" w:hanging="360"/>
      </w:pPr>
      <w:rPr>
        <w:rFonts w:ascii="Century Gothic" w:eastAsia="Times New Roman" w:hAnsi="Century Gothic"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FD6E6C"/>
    <w:multiLevelType w:val="hybridMultilevel"/>
    <w:tmpl w:val="D438FA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6BF30827"/>
    <w:multiLevelType w:val="hybridMultilevel"/>
    <w:tmpl w:val="F2BE0E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DF760D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7B6233F9"/>
    <w:multiLevelType w:val="hybridMultilevel"/>
    <w:tmpl w:val="2584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4"/>
  </w:num>
  <w:num w:numId="3">
    <w:abstractNumId w:val="13"/>
  </w:num>
  <w:num w:numId="4">
    <w:abstractNumId w:val="19"/>
  </w:num>
  <w:num w:numId="5">
    <w:abstractNumId w:val="28"/>
  </w:num>
  <w:num w:numId="6">
    <w:abstractNumId w:val="12"/>
  </w:num>
  <w:num w:numId="7">
    <w:abstractNumId w:val="25"/>
  </w:num>
  <w:num w:numId="8">
    <w:abstractNumId w:val="23"/>
  </w:num>
  <w:num w:numId="9">
    <w:abstractNumId w:val="7"/>
  </w:num>
  <w:num w:numId="10">
    <w:abstractNumId w:val="15"/>
  </w:num>
  <w:num w:numId="11">
    <w:abstractNumId w:val="3"/>
  </w:num>
  <w:num w:numId="12">
    <w:abstractNumId w:val="27"/>
  </w:num>
  <w:num w:numId="13">
    <w:abstractNumId w:val="11"/>
  </w:num>
  <w:num w:numId="14">
    <w:abstractNumId w:val="22"/>
  </w:num>
  <w:num w:numId="15">
    <w:abstractNumId w:val="17"/>
  </w:num>
  <w:num w:numId="16">
    <w:abstractNumId w:val="16"/>
  </w:num>
  <w:num w:numId="17">
    <w:abstractNumId w:val="2"/>
  </w:num>
  <w:num w:numId="18">
    <w:abstractNumId w:val="1"/>
  </w:num>
  <w:num w:numId="19">
    <w:abstractNumId w:val="8"/>
  </w:num>
  <w:num w:numId="20">
    <w:abstractNumId w:val="9"/>
  </w:num>
  <w:num w:numId="21">
    <w:abstractNumId w:val="10"/>
  </w:num>
  <w:num w:numId="22">
    <w:abstractNumId w:val="14"/>
  </w:num>
  <w:num w:numId="23">
    <w:abstractNumId w:val="26"/>
  </w:num>
  <w:num w:numId="24">
    <w:abstractNumId w:val="5"/>
  </w:num>
  <w:num w:numId="25">
    <w:abstractNumId w:val="0"/>
  </w:num>
  <w:num w:numId="26">
    <w:abstractNumId w:val="29"/>
  </w:num>
  <w:num w:numId="27">
    <w:abstractNumId w:val="21"/>
  </w:num>
  <w:num w:numId="28">
    <w:abstractNumId w:val="20"/>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2C"/>
    <w:rsid w:val="00006D41"/>
    <w:rsid w:val="00044B8C"/>
    <w:rsid w:val="000941AF"/>
    <w:rsid w:val="00194103"/>
    <w:rsid w:val="001C2E5C"/>
    <w:rsid w:val="0022744B"/>
    <w:rsid w:val="0023100D"/>
    <w:rsid w:val="00307275"/>
    <w:rsid w:val="00356F50"/>
    <w:rsid w:val="003B399E"/>
    <w:rsid w:val="003C7380"/>
    <w:rsid w:val="00403C74"/>
    <w:rsid w:val="00441EFB"/>
    <w:rsid w:val="00472F97"/>
    <w:rsid w:val="005513B0"/>
    <w:rsid w:val="00620E85"/>
    <w:rsid w:val="00642FE7"/>
    <w:rsid w:val="006466FA"/>
    <w:rsid w:val="00651CD0"/>
    <w:rsid w:val="006D7143"/>
    <w:rsid w:val="006F4258"/>
    <w:rsid w:val="0071332C"/>
    <w:rsid w:val="00730C5C"/>
    <w:rsid w:val="00764756"/>
    <w:rsid w:val="00786865"/>
    <w:rsid w:val="00804AC4"/>
    <w:rsid w:val="00831236"/>
    <w:rsid w:val="0088798F"/>
    <w:rsid w:val="008C1D2C"/>
    <w:rsid w:val="008D371C"/>
    <w:rsid w:val="0092311B"/>
    <w:rsid w:val="0092593A"/>
    <w:rsid w:val="00954A96"/>
    <w:rsid w:val="0095525E"/>
    <w:rsid w:val="00A44CCE"/>
    <w:rsid w:val="00AA2BBD"/>
    <w:rsid w:val="00AB374A"/>
    <w:rsid w:val="00BB3B31"/>
    <w:rsid w:val="00C9550F"/>
    <w:rsid w:val="00D145B2"/>
    <w:rsid w:val="00DB21BE"/>
    <w:rsid w:val="00DC485D"/>
    <w:rsid w:val="00DF0D2C"/>
    <w:rsid w:val="00E139EF"/>
    <w:rsid w:val="00E4527B"/>
    <w:rsid w:val="00ED448D"/>
    <w:rsid w:val="00F23574"/>
    <w:rsid w:val="00F85F8E"/>
    <w:rsid w:val="00FC4AAB"/>
    <w:rsid w:val="00FE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69A73"/>
  <w14:defaultImageDpi w14:val="0"/>
  <w15:docId w15:val="{A5E6CFBA-C5C4-40DE-8294-4C7F00F6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sz w:val="20"/>
      <w:u w:val="single"/>
    </w:rPr>
  </w:style>
  <w:style w:type="paragraph" w:styleId="Heading2">
    <w:name w:val="heading 2"/>
    <w:basedOn w:val="Normal"/>
    <w:next w:val="Normal"/>
    <w:link w:val="Heading2Char"/>
    <w:uiPriority w:val="9"/>
    <w:qFormat/>
    <w:pPr>
      <w:keepNext/>
      <w:jc w:val="center"/>
      <w:outlineLvl w:val="1"/>
    </w:pPr>
    <w:rPr>
      <w:b/>
      <w:u w:val="single"/>
    </w:rPr>
  </w:style>
  <w:style w:type="paragraph" w:styleId="Heading3">
    <w:name w:val="heading 3"/>
    <w:basedOn w:val="Normal"/>
    <w:next w:val="Normal"/>
    <w:link w:val="Heading3Char"/>
    <w:uiPriority w:val="9"/>
    <w:qFormat/>
    <w:pPr>
      <w:keepNext/>
      <w:jc w:val="center"/>
      <w:outlineLvl w:val="2"/>
    </w:pPr>
    <w:rPr>
      <w:b/>
      <w:sz w:val="20"/>
    </w:rPr>
  </w:style>
  <w:style w:type="paragraph" w:styleId="Heading4">
    <w:name w:val="heading 4"/>
    <w:basedOn w:val="Normal"/>
    <w:next w:val="Normal"/>
    <w:link w:val="Heading4Char"/>
    <w:uiPriority w:val="9"/>
    <w:qFormat/>
    <w:pPr>
      <w:keepNext/>
      <w:outlineLvl w:val="3"/>
    </w:pPr>
    <w:rPr>
      <w:b/>
      <w:sz w:val="22"/>
    </w:rPr>
  </w:style>
  <w:style w:type="paragraph" w:styleId="Heading5">
    <w:name w:val="heading 5"/>
    <w:basedOn w:val="Normal"/>
    <w:next w:val="Normal"/>
    <w:link w:val="Heading5Char"/>
    <w:uiPriority w:val="9"/>
    <w:qFormat/>
    <w:pPr>
      <w:keepNext/>
      <w:jc w:val="center"/>
      <w:outlineLvl w:val="4"/>
    </w:pPr>
    <w:rPr>
      <w:sz w:val="36"/>
    </w:rPr>
  </w:style>
  <w:style w:type="paragraph" w:styleId="Heading6">
    <w:name w:val="heading 6"/>
    <w:basedOn w:val="Normal"/>
    <w:next w:val="Normal"/>
    <w:link w:val="Heading6Char"/>
    <w:uiPriority w:val="9"/>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8D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D48D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D48D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D48D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D48D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D48D4"/>
    <w:rPr>
      <w:rFonts w:asciiTheme="minorHAnsi" w:eastAsiaTheme="minorEastAsia" w:hAnsiTheme="minorHAnsi" w:cstheme="minorBidi"/>
      <w:b/>
      <w:bCs/>
      <w:sz w:val="22"/>
      <w:szCs w:val="22"/>
    </w:rPr>
  </w:style>
  <w:style w:type="paragraph" w:styleId="BodyText">
    <w:name w:val="Body Text"/>
    <w:basedOn w:val="Normal"/>
    <w:link w:val="BodyTextChar"/>
    <w:uiPriority w:val="99"/>
    <w:rPr>
      <w:sz w:val="20"/>
    </w:rPr>
  </w:style>
  <w:style w:type="character" w:customStyle="1" w:styleId="BodyTextChar">
    <w:name w:val="Body Text Char"/>
    <w:basedOn w:val="DefaultParagraphFont"/>
    <w:link w:val="BodyText"/>
    <w:uiPriority w:val="99"/>
    <w:semiHidden/>
    <w:rsid w:val="003D48D4"/>
    <w:rPr>
      <w:sz w:val="24"/>
      <w:szCs w:val="24"/>
    </w:rPr>
  </w:style>
  <w:style w:type="paragraph" w:styleId="Title">
    <w:name w:val="Title"/>
    <w:basedOn w:val="Normal"/>
    <w:link w:val="TitleChar"/>
    <w:uiPriority w:val="10"/>
    <w:qFormat/>
    <w:pPr>
      <w:jc w:val="center"/>
    </w:pPr>
    <w:rPr>
      <w:b/>
    </w:rPr>
  </w:style>
  <w:style w:type="character" w:customStyle="1" w:styleId="TitleChar">
    <w:name w:val="Title Char"/>
    <w:basedOn w:val="DefaultParagraphFont"/>
    <w:link w:val="Title"/>
    <w:uiPriority w:val="10"/>
    <w:rsid w:val="003D48D4"/>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pPr>
      <w:ind w:left="2412" w:hanging="2412"/>
    </w:pPr>
    <w:rPr>
      <w:szCs w:val="20"/>
    </w:rPr>
  </w:style>
  <w:style w:type="character" w:customStyle="1" w:styleId="BodyTextIndentChar">
    <w:name w:val="Body Text Indent Char"/>
    <w:basedOn w:val="DefaultParagraphFont"/>
    <w:link w:val="BodyTextIndent"/>
    <w:uiPriority w:val="99"/>
    <w:semiHidden/>
    <w:rsid w:val="003D48D4"/>
    <w:rPr>
      <w:sz w:val="24"/>
      <w:szCs w:val="24"/>
    </w:rPr>
  </w:style>
  <w:style w:type="paragraph" w:styleId="Closing">
    <w:name w:val="Closing"/>
    <w:basedOn w:val="Normal"/>
    <w:link w:val="ClosingChar"/>
    <w:uiPriority w:val="99"/>
    <w:rsid w:val="0071332C"/>
    <w:pPr>
      <w:spacing w:line="220" w:lineRule="atLeast"/>
      <w:ind w:left="835"/>
    </w:pPr>
    <w:rPr>
      <w:sz w:val="20"/>
      <w:szCs w:val="20"/>
    </w:rPr>
  </w:style>
  <w:style w:type="character" w:customStyle="1" w:styleId="ClosingChar">
    <w:name w:val="Closing Char"/>
    <w:basedOn w:val="DefaultParagraphFont"/>
    <w:link w:val="Closing"/>
    <w:uiPriority w:val="99"/>
    <w:semiHidden/>
    <w:rsid w:val="003D48D4"/>
    <w:rPr>
      <w:sz w:val="24"/>
      <w:szCs w:val="24"/>
    </w:rPr>
  </w:style>
  <w:style w:type="character" w:styleId="Hyperlink">
    <w:name w:val="Hyperlink"/>
    <w:basedOn w:val="DefaultParagraphFont"/>
    <w:uiPriority w:val="99"/>
    <w:rsid w:val="006D7143"/>
    <w:rPr>
      <w:color w:val="0000FF"/>
      <w:u w:val="single"/>
    </w:rPr>
  </w:style>
  <w:style w:type="paragraph" w:customStyle="1" w:styleId="Default">
    <w:name w:val="Default"/>
    <w:rsid w:val="0092593A"/>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8D371C"/>
    <w:rPr>
      <w:sz w:val="16"/>
      <w:szCs w:val="16"/>
    </w:rPr>
  </w:style>
  <w:style w:type="paragraph" w:styleId="CommentText">
    <w:name w:val="annotation text"/>
    <w:basedOn w:val="Normal"/>
    <w:link w:val="CommentTextChar"/>
    <w:rsid w:val="008D371C"/>
    <w:rPr>
      <w:sz w:val="20"/>
      <w:szCs w:val="20"/>
    </w:rPr>
  </w:style>
  <w:style w:type="character" w:customStyle="1" w:styleId="CommentTextChar">
    <w:name w:val="Comment Text Char"/>
    <w:basedOn w:val="DefaultParagraphFont"/>
    <w:link w:val="CommentText"/>
    <w:rsid w:val="008D371C"/>
  </w:style>
  <w:style w:type="paragraph" w:styleId="CommentSubject">
    <w:name w:val="annotation subject"/>
    <w:basedOn w:val="CommentText"/>
    <w:next w:val="CommentText"/>
    <w:link w:val="CommentSubjectChar"/>
    <w:rsid w:val="008D371C"/>
    <w:rPr>
      <w:b/>
      <w:bCs/>
    </w:rPr>
  </w:style>
  <w:style w:type="character" w:customStyle="1" w:styleId="CommentSubjectChar">
    <w:name w:val="Comment Subject Char"/>
    <w:basedOn w:val="CommentTextChar"/>
    <w:link w:val="CommentSubject"/>
    <w:rsid w:val="008D371C"/>
    <w:rPr>
      <w:b/>
      <w:bCs/>
    </w:rPr>
  </w:style>
  <w:style w:type="paragraph" w:styleId="BalloonText">
    <w:name w:val="Balloon Text"/>
    <w:basedOn w:val="Normal"/>
    <w:link w:val="BalloonTextChar"/>
    <w:rsid w:val="008D371C"/>
    <w:rPr>
      <w:rFonts w:ascii="Segoe UI" w:hAnsi="Segoe UI" w:cs="Segoe UI"/>
      <w:sz w:val="18"/>
      <w:szCs w:val="18"/>
    </w:rPr>
  </w:style>
  <w:style w:type="character" w:customStyle="1" w:styleId="BalloonTextChar">
    <w:name w:val="Balloon Text Char"/>
    <w:basedOn w:val="DefaultParagraphFont"/>
    <w:link w:val="BalloonText"/>
    <w:rsid w:val="008D371C"/>
    <w:rPr>
      <w:rFonts w:ascii="Segoe UI" w:hAnsi="Segoe UI" w:cs="Segoe UI"/>
      <w:sz w:val="18"/>
      <w:szCs w:val="18"/>
    </w:rPr>
  </w:style>
  <w:style w:type="paragraph" w:styleId="ListParagraph">
    <w:name w:val="List Paragraph"/>
    <w:basedOn w:val="Normal"/>
    <w:uiPriority w:val="34"/>
    <w:qFormat/>
    <w:rsid w:val="00DF0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21945">
      <w:marLeft w:val="0"/>
      <w:marRight w:val="0"/>
      <w:marTop w:val="0"/>
      <w:marBottom w:val="0"/>
      <w:divBdr>
        <w:top w:val="none" w:sz="0" w:space="0" w:color="auto"/>
        <w:left w:val="none" w:sz="0" w:space="0" w:color="auto"/>
        <w:bottom w:val="none" w:sz="0" w:space="0" w:color="auto"/>
        <w:right w:val="none" w:sz="0" w:space="0" w:color="auto"/>
      </w:divBdr>
    </w:div>
    <w:div w:id="711921946">
      <w:marLeft w:val="0"/>
      <w:marRight w:val="0"/>
      <w:marTop w:val="0"/>
      <w:marBottom w:val="0"/>
      <w:divBdr>
        <w:top w:val="none" w:sz="0" w:space="0" w:color="auto"/>
        <w:left w:val="none" w:sz="0" w:space="0" w:color="auto"/>
        <w:bottom w:val="none" w:sz="0" w:space="0" w:color="auto"/>
        <w:right w:val="none" w:sz="0" w:space="0" w:color="auto"/>
      </w:divBdr>
    </w:div>
    <w:div w:id="711921947">
      <w:marLeft w:val="0"/>
      <w:marRight w:val="0"/>
      <w:marTop w:val="0"/>
      <w:marBottom w:val="0"/>
      <w:divBdr>
        <w:top w:val="none" w:sz="0" w:space="0" w:color="auto"/>
        <w:left w:val="none" w:sz="0" w:space="0" w:color="auto"/>
        <w:bottom w:val="none" w:sz="0" w:space="0" w:color="auto"/>
        <w:right w:val="none" w:sz="0" w:space="0" w:color="auto"/>
      </w:divBdr>
    </w:div>
    <w:div w:id="18154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ri.kaneshige@kapiolani.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i.kaneshige@kapiolani.org" TargetMode="External"/><Relationship Id="rId11" Type="http://schemas.openxmlformats.org/officeDocument/2006/relationships/fontTable" Target="fontTable.xml"/><Relationship Id="rId5" Type="http://schemas.openxmlformats.org/officeDocument/2006/relationships/hyperlink" Target="https://www.hawaiipacifichealth.org/health-wellness/continuing-education/3431"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ph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ONS</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Kaneshige</dc:creator>
  <cp:keywords/>
  <dc:description/>
  <cp:lastModifiedBy>Reed, Laura (Abby)</cp:lastModifiedBy>
  <cp:revision>3</cp:revision>
  <cp:lastPrinted>2020-02-20T00:30:00Z</cp:lastPrinted>
  <dcterms:created xsi:type="dcterms:W3CDTF">2020-02-20T00:37:00Z</dcterms:created>
  <dcterms:modified xsi:type="dcterms:W3CDTF">2020-02-20T00:37:00Z</dcterms:modified>
</cp:coreProperties>
</file>